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80" w:after="30"/>
      </w:pPr>
      <w:r>
        <w:rPr>
          <w:rFonts w:ascii="Arial" w:cs="Arial" w:eastAsia="Arial" w:hAnsi="Arial"/>
          <w:b/>
          <w:bCs/>
          <w:color w:val="1F3864"/>
          <w:sz w:val="52"/>
          <w:szCs w:val="52"/>
        </w:rPr>
        <w:t xml:space="preserve">Luka Bear™</w:t>
      </w:r>
    </w:p>
    <w:p>
      <w:pPr>
        <w:spacing w:after="20"/>
      </w:pPr>
      <w:r>
        <w:rPr>
          <w:rFonts w:ascii="Arial" w:cs="Arial" w:eastAsia="Arial" w:hAnsi="Arial"/>
          <w:b/>
          <w:bCs/>
          <w:color w:val="2E75B6"/>
          <w:sz w:val="34"/>
          <w:szCs w:val="34"/>
        </w:rPr>
        <w:t xml:space="preserve">HSA / FSA &amp; Dependent Care FSA Outreach Brief</w:t>
      </w:r>
    </w:p>
    <w:p>
      <w:pPr>
        <w:spacing w:after="2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How to get Luka Bear funded through tax-advantaged health and dependent care accounts</w:t>
      </w:r>
    </w:p>
    <w:p>
      <w:pPr>
        <w:spacing w:after="1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Eldercare Robotics LLC  ·  Confidential  ·  April 2026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50"/>
              <w:bottom w:type="dxa" w:w="50"/>
            </w:tcMar>
          </w:tcPr>
          <w:p>
            <w:r>
              <w:t xml:space="preserve"> </w:t>
            </w:r>
          </w:p>
        </w:tc>
      </w:tr>
    </w:tbl>
    <w:p>
      <w:pPr>
        <w:spacing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7145" w:val="clear"/>
            <w:tcMar>
              <w:top w:type="dxa" w:w="110"/>
              <w:left w:type="dxa" w:w="200"/>
              <w:bottom w:type="dxa" w:w="11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1.  WHY THIS IS YOUR FASTEST FIRST REVENUE PATH</w:t>
            </w:r>
          </w:p>
        </w:tc>
      </w:tr>
    </w:tbl>
    <w:p>
      <w:pPr>
        <w:spacing w:after="80"/>
      </w:pPr>
    </w:p>
    <w:p>
      <w:pPr>
        <w:spacing w:after="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No approval process. No Medicaid enrollment. No waiting. A family with an HSA, FSA, or Dependent Care FSA can pay for Luka today — they just need a doctor's note.</w:t>
      </w:r>
    </w:p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714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$7,750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FFFFFF"/>
                <w:sz w:val="17"/>
                <w:szCs w:val="17"/>
              </w:rPr>
              <w:t xml:space="preserve">Maximum annual HSA contribution — family plan (IRS limit)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$5,000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FFFFFF"/>
                <w:sz w:val="17"/>
                <w:szCs w:val="17"/>
              </w:rPr>
              <w:t xml:space="preserve">Maximum annual Dependent Care FSA — pre-tax employer benefit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65911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Days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FFFFFF"/>
                <w:sz w:val="17"/>
                <w:szCs w:val="17"/>
              </w:rPr>
              <w:t xml:space="preserve">Approval timeline — self-administered, no gatekeeper</w:t>
            </w:r>
          </w:p>
        </w:tc>
      </w:tr>
    </w:tbl>
    <w:p>
      <w:pPr>
        <w:spacing w:after="80"/>
      </w:pPr>
    </w:p>
    <w:p>
      <w:pPr>
        <w:spacing w:before="60" w:after="80"/>
        <w:ind w:left="160"/>
      </w:pPr>
      <w:r>
        <w:rPr>
          <w:rFonts w:ascii="Arial" w:cs="Arial" w:eastAsia="Arial" w:hAnsi="Arial"/>
          <w:b/>
          <w:bCs/>
          <w:color w:val="C65911"/>
          <w:sz w:val="18"/>
          <w:szCs w:val="18"/>
        </w:rPr>
        <w:t xml:space="preserve">⚠️  This is the only pathway with zero waiting period. Submit a receipt and a doctor's note to the plan administrator and get reimbursed. No state, no MCO, no case manager.</w:t>
      </w:r>
    </w:p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10"/>
              <w:left w:type="dxa" w:w="200"/>
              <w:bottom w:type="dxa" w:w="11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2.  THREE ACCOUNTS — HOW EACH ONE WORKS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714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★ HSA — Health Savings Account (Best for Own It purchase)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7F1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40"/>
              <w:ind w:left="200" w:hanging="200"/>
            </w:pPr>
            <w:r>
              <w:rPr>
                <w:rFonts w:ascii="Arial" w:cs="Arial" w:eastAsia="Arial" w:hAnsi="Arial"/>
                <w:color w:val="1E7145"/>
                <w:sz w:val="18"/>
                <w:szCs w:val="18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Who: Anyone with a high-deductible health plan (HDHP) — very common among working-age caregivers</w:t>
            </w:r>
          </w:p>
          <w:p>
            <w:pPr>
              <w:spacing w:after="40"/>
              <w:ind w:left="200" w:hanging="200"/>
            </w:pPr>
            <w:r>
              <w:rPr>
                <w:rFonts w:ascii="Arial" w:cs="Arial" w:eastAsia="Arial" w:hAnsi="Arial"/>
                <w:color w:val="1E7145"/>
                <w:sz w:val="18"/>
                <w:szCs w:val="18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Best pricing fit: Own It — one-time device purchase ($499-$699) submits cleanly as a medical equipment expense</w:t>
            </w:r>
          </w:p>
          <w:p>
            <w:pPr>
              <w:spacing w:after="40"/>
              <w:ind w:left="200" w:hanging="200"/>
            </w:pPr>
            <w:r>
              <w:rPr>
                <w:rFonts w:ascii="Arial" w:cs="Arial" w:eastAsia="Arial" w:hAnsi="Arial"/>
                <w:color w:val="1E7145"/>
                <w:sz w:val="18"/>
                <w:szCs w:val="18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What's needed: Physician Letter of Medical Necessity (LMN) — template at portal.lukabear.org/documentation-library</w:t>
            </w:r>
          </w:p>
          <w:p>
            <w:pPr>
              <w:spacing w:after="40"/>
              <w:ind w:left="200" w:hanging="200"/>
            </w:pPr>
            <w:r>
              <w:rPr>
                <w:rFonts w:ascii="Arial" w:cs="Arial" w:eastAsia="Arial" w:hAnsi="Arial"/>
                <w:color w:val="1E7145"/>
                <w:sz w:val="18"/>
                <w:szCs w:val="18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Annual limit: $3,850 individual / $7,750 family — device cost fits well within both limits</w:t>
            </w:r>
          </w:p>
          <w:p>
            <w:pPr>
              <w:spacing w:after="40"/>
              <w:ind w:left="200" w:hanging="200"/>
            </w:pPr>
            <w:r>
              <w:rPr>
                <w:rFonts w:ascii="Arial" w:cs="Arial" w:eastAsia="Arial" w:hAnsi="Arial"/>
                <w:color w:val="1E7145"/>
                <w:sz w:val="18"/>
                <w:szCs w:val="18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Key argument: Luka supports cognitive function, reduces anxiety, assists daily living — qualifying medical purpose</w:t>
            </w:r>
          </w:p>
          <w:p>
            <w:pPr>
              <w:spacing w:after="40"/>
              <w:ind w:left="200" w:hanging="200"/>
            </w:pPr>
            <w:r>
              <w:rPr>
                <w:rFonts w:ascii="Arial" w:cs="Arial" w:eastAsia="Arial" w:hAnsi="Arial"/>
                <w:color w:val="1E7145"/>
                <w:sz w:val="18"/>
                <w:szCs w:val="18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Timeline: Days — submit receipt + LMN to HSA administrator and receive reimbursement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★ FSA — Flexible Spending Account (Same as HSA, employer-based)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40"/>
              <w:ind w:left="200" w:hanging="200"/>
            </w:pPr>
            <w:r>
              <w:rPr>
                <w:rFonts w:ascii="Arial" w:cs="Arial" w:eastAsia="Arial" w:hAnsi="Arial"/>
                <w:color w:val="2E75B6"/>
                <w:sz w:val="18"/>
                <w:szCs w:val="18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Who: Employed caregivers with FSA through their employer benefit plan</w:t>
            </w:r>
          </w:p>
          <w:p>
            <w:pPr>
              <w:spacing w:after="40"/>
              <w:ind w:left="200" w:hanging="200"/>
            </w:pPr>
            <w:r>
              <w:rPr>
                <w:rFonts w:ascii="Arial" w:cs="Arial" w:eastAsia="Arial" w:hAnsi="Arial"/>
                <w:color w:val="2E75B6"/>
                <w:sz w:val="18"/>
                <w:szCs w:val="18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Best pricing fit: Own It device purchase — one-time expense is cleaner for FSA reimbursement</w:t>
            </w:r>
          </w:p>
          <w:p>
            <w:pPr>
              <w:spacing w:after="40"/>
              <w:ind w:left="200" w:hanging="200"/>
            </w:pPr>
            <w:r>
              <w:rPr>
                <w:rFonts w:ascii="Arial" w:cs="Arial" w:eastAsia="Arial" w:hAnsi="Arial"/>
                <w:color w:val="2E75B6"/>
                <w:sz w:val="18"/>
                <w:szCs w:val="18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Annual limit: $2,850/yr — device cost fits comfortably</w:t>
            </w:r>
          </w:p>
          <w:p>
            <w:pPr>
              <w:spacing w:after="40"/>
              <w:ind w:left="200" w:hanging="200"/>
            </w:pPr>
            <w:r>
              <w:rPr>
                <w:rFonts w:ascii="Arial" w:cs="Arial" w:eastAsia="Arial" w:hAnsi="Arial"/>
                <w:color w:val="2E75B6"/>
                <w:sz w:val="18"/>
                <w:szCs w:val="18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Key difference from HSA: FSA funds expire at year-end (use-it-or-lose-it) — creates urgency to act now</w:t>
            </w:r>
          </w:p>
          <w:p>
            <w:pPr>
              <w:spacing w:after="40"/>
              <w:ind w:left="200" w:hanging="200"/>
            </w:pPr>
            <w:r>
              <w:rPr>
                <w:rFonts w:ascii="Arial" w:cs="Arial" w:eastAsia="Arial" w:hAnsi="Arial"/>
                <w:color w:val="2E75B6"/>
                <w:sz w:val="18"/>
                <w:szCs w:val="18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Talking angle: 'You have FSA funds expiring at year-end — a Luka device purchase uses those funds before they're lost'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65911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★ DCFSA — Dependent Care FSA (Newly Added — Often Overlooked)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40"/>
              <w:ind w:left="200" w:hanging="200"/>
            </w:pPr>
            <w:r>
              <w:rPr>
                <w:rFonts w:ascii="Arial" w:cs="Arial" w:eastAsia="Arial" w:hAnsi="Arial"/>
                <w:color w:val="C65911"/>
                <w:sz w:val="18"/>
                <w:szCs w:val="18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Who: Employed caregivers using pre-tax employer dollars for care of a qualifying dependent</w:t>
            </w:r>
          </w:p>
          <w:p>
            <w:pPr>
              <w:spacing w:after="40"/>
              <w:ind w:left="200" w:hanging="200"/>
            </w:pPr>
            <w:r>
              <w:rPr>
                <w:rFonts w:ascii="Arial" w:cs="Arial" w:eastAsia="Arial" w:hAnsi="Arial"/>
                <w:color w:val="C65911"/>
                <w:sz w:val="18"/>
                <w:szCs w:val="18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Annual limit: $5,000/yr — larger than standard FSA</w:t>
            </w:r>
          </w:p>
          <w:p>
            <w:pPr>
              <w:spacing w:after="40"/>
              <w:ind w:left="200" w:hanging="200"/>
            </w:pPr>
            <w:r>
              <w:rPr>
                <w:rFonts w:ascii="Arial" w:cs="Arial" w:eastAsia="Arial" w:hAnsi="Arial"/>
                <w:color w:val="C65911"/>
                <w:sz w:val="18"/>
                <w:szCs w:val="18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Best pricing fit: Monthly Rental ($99-$179/mo) submitted as recurring dependent care expense — fits DCFSA better than device purchase</w:t>
            </w:r>
          </w:p>
          <w:p>
            <w:pPr>
              <w:spacing w:after="40"/>
              <w:ind w:left="200" w:hanging="200"/>
            </w:pPr>
            <w:r>
              <w:rPr>
                <w:rFonts w:ascii="Arial" w:cs="Arial" w:eastAsia="Arial" w:hAnsi="Arial"/>
                <w:color w:val="C65911"/>
                <w:sz w:val="18"/>
                <w:szCs w:val="18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How: Employer deducts DCFSA pre-tax — caregiver submits Luka as qualifying dependent care expense</w:t>
            </w:r>
          </w:p>
          <w:p>
            <w:pPr>
              <w:spacing w:after="40"/>
              <w:ind w:left="200" w:hanging="200"/>
            </w:pPr>
            <w:r>
              <w:rPr>
                <w:rFonts w:ascii="Arial" w:cs="Arial" w:eastAsia="Arial" w:hAnsi="Arial"/>
                <w:color w:val="C65911"/>
                <w:sz w:val="18"/>
                <w:szCs w:val="18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Why it matters: Many caregivers have DCFSA and don't realize Luka qualifies — untapped channel with significant annual limit</w:t>
            </w:r>
          </w:p>
        </w:tc>
      </w:tr>
    </w:tbl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10"/>
              <w:left w:type="dxa" w:w="200"/>
              <w:bottom w:type="dxa" w:w="11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3.  PRICING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1200"/>
        <w:gridCol w:w="1400"/>
        <w:gridCol w:w="1400"/>
        <w:gridCol w:w="1560"/>
        <w:gridCol w:w="1200"/>
      </w:tblGrid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Model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Screen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Monthly Rental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Own It — Device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Own It — Service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Max Users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22222"/>
                <w:sz w:val="17"/>
                <w:szCs w:val="17"/>
              </w:rPr>
              <w:t xml:space="preserve">Luka Compact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7"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$99/mo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$499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$59/mo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5 users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22222"/>
                <w:sz w:val="17"/>
                <w:szCs w:val="17"/>
              </w:rPr>
              <w:t xml:space="preserve">Luka Standard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10"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$129/mo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$599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$79/mo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10 users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22222"/>
                <w:sz w:val="17"/>
                <w:szCs w:val="17"/>
              </w:rPr>
              <w:t xml:space="preserve">Luka Pro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13"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$179/mo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$699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$99/mo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25 users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22222"/>
                <w:sz w:val="17"/>
                <w:szCs w:val="17"/>
              </w:rPr>
              <w:t xml:space="preserve">Additional users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+ $10/mo each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+ $10/mo each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7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top"/>
          </w:tcPr>
          <w:p>
            <w:pPr>
              <w:spacing w:after="50"/>
            </w:pPr>
            <w:r>
              <w:rPr>
                <w:rFonts w:ascii="Arial" w:cs="Arial" w:eastAsia="Arial" w:hAnsi="Arial"/>
                <w:b/>
                <w:bCs/>
                <w:color w:val="1F3864"/>
                <w:sz w:val="20"/>
                <w:szCs w:val="20"/>
              </w:rPr>
              <w:t xml:space="preserve">Own It — best for HSA and FSA:</w:t>
            </w:r>
          </w:p>
          <w:p>
            <w:pPr>
              <w:spacing w:after="30"/>
            </w:pPr>
          </w:p>
          <w:p>
            <w:pPr>
              <w:spacing w:after="50"/>
              <w:ind w:left="360" w:hanging="280"/>
            </w:pPr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•  </w:t>
            </w: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0"/>
                <w:szCs w:val="20"/>
              </w:rPr>
              <w:t xml:space="preserve">One-time device cost ($499–$699) submits cleanly as medical equipment</w:t>
            </w:r>
          </w:p>
          <w:p>
            <w:pPr>
              <w:spacing w:after="50"/>
              <w:ind w:left="360" w:hanging="280"/>
            </w:pPr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•  </w:t>
            </w: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0"/>
                <w:szCs w:val="20"/>
              </w:rPr>
              <w:t xml:space="preserve">Monthly service fee ($59–$99) submits as ongoing medical expense</w:t>
            </w:r>
          </w:p>
          <w:p>
            <w:pPr>
              <w:spacing w:after="50"/>
              <w:ind w:left="360" w:hanging="280"/>
            </w:pPr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•  </w:t>
            </w: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0"/>
                <w:szCs w:val="20"/>
              </w:rPr>
              <w:t xml:space="preserve">Total Year 1 Compact: $499 + $708 = $1,207 — within HSA/FSA limits</w:t>
            </w:r>
          </w:p>
          <w:p>
            <w:pPr>
              <w:spacing w:after="50"/>
              <w:ind w:left="360" w:hanging="280"/>
            </w:pPr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•  </w:t>
            </w: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0"/>
                <w:szCs w:val="20"/>
              </w:rPr>
              <w:t xml:space="preserve">Device permanently theirs — no return if they cancel service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top"/>
          </w:tcPr>
          <w:p>
            <w:pPr>
              <w:spacing w:after="50"/>
            </w:pPr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Monthly Rental — best for DCFSA:</w:t>
            </w:r>
          </w:p>
          <w:p>
            <w:pPr>
              <w:spacing w:after="30"/>
            </w:pPr>
          </w:p>
          <w:p>
            <w:pPr>
              <w:spacing w:after="50"/>
              <w:ind w:left="360" w:hanging="280"/>
            </w:pPr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•  </w:t>
            </w: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0"/>
                <w:szCs w:val="20"/>
              </w:rPr>
              <w:t xml:space="preserve">$99–$179/mo submits as recurring dependent care expense</w:t>
            </w:r>
          </w:p>
          <w:p>
            <w:pPr>
              <w:spacing w:after="50"/>
              <w:ind w:left="360" w:hanging="280"/>
            </w:pPr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•  </w:t>
            </w: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0"/>
                <w:szCs w:val="20"/>
              </w:rPr>
              <w:t xml:space="preserve">No upfront cost — lower barrier to start</w:t>
            </w:r>
          </w:p>
          <w:p>
            <w:pPr>
              <w:spacing w:after="50"/>
              <w:ind w:left="360" w:hanging="280"/>
            </w:pPr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•  </w:t>
            </w: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0"/>
                <w:szCs w:val="20"/>
              </w:rPr>
              <w:t xml:space="preserve">14-day free trial — no credit card required to begin</w:t>
            </w:r>
          </w:p>
        </w:tc>
      </w:tr>
    </w:tbl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10"/>
              <w:left w:type="dxa" w:w="200"/>
              <w:bottom w:type="dxa" w:w="11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4.  DOCUMENTATION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160"/>
        <w:gridCol w:w="340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Document needed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Where to find it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When to use it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7"/>
                <w:szCs w:val="17"/>
              </w:rPr>
              <w:t xml:space="preserve">Letter of Medical Necessity (LMN)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portal.lukabear.org/documentation-library → HSA/FSA section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Required for HSA and FSA — physician signs, caregiver submits to plan administrator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7"/>
                <w:szCs w:val="17"/>
              </w:rPr>
              <w:t xml:space="preserve">Receipt / invoice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eldercarerobotics.net/pricing-plans checkout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Submitted alongside LMN to HSA/FSA administrator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7"/>
                <w:szCs w:val="17"/>
              </w:rPr>
              <w:t xml:space="preserve">DCFSA claim form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Employer benefits portal (varies by employer)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Caregiver submits monthly rental receipts as dependent care expense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7"/>
                <w:szCs w:val="17"/>
              </w:rPr>
              <w:t xml:space="preserve">Live pilot evidence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portal.lukabear.org/evidence-dashboard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Optional — if physician asks for evidence of effectiveness before signing LMN</w:t>
            </w:r>
          </w:p>
        </w:tc>
      </w:tr>
    </w:tbl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110"/>
              <w:left w:type="dxa" w:w="200"/>
              <w:bottom w:type="dxa" w:w="11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5.  WHAT TO SAY</w:t>
            </w:r>
          </w:p>
        </w:tc>
      </w:tr>
    </w:tbl>
    <w:p>
      <w:pPr>
        <w:spacing w:after="80"/>
      </w:pPr>
    </w:p>
    <w:p>
      <w:pPr>
        <w:spacing w:before="130" w:after="55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When talking to a family caregiver with an HSA:</w:t>
      </w:r>
    </w:p>
    <w:p>
      <w:pPr>
        <w:spacing w:after="60"/>
      </w:pPr>
      <w:r>
        <w:rPr>
          <w:rFonts w:ascii="Arial" w:cs="Arial" w:eastAsia="Arial" w:hAnsi="Arial"/>
          <w:b w:val="false"/>
          <w:bCs w:val="false"/>
          <w:color w:val="555555"/>
          <w:sz w:val="20"/>
          <w:szCs w:val="20"/>
        </w:rPr>
        <w:t xml:space="preserve">“Do you have a Health Savings Account? You can use it for Luka. A doctor's note saying Luka supports daily living for someone with dementia or PTSD is all you need. The Own It Compact is $499 — fits inside most HSA balances. Set up within days of approval.”</w:t>
      </w:r>
    </w:p>
    <w:p>
      <w:pPr>
        <w:spacing w:after="40"/>
      </w:pPr>
    </w:p>
    <w:p>
      <w:pPr>
        <w:spacing w:before="130" w:after="55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When talking to a family caregiver with FSA funds expiring:</w:t>
      </w:r>
    </w:p>
    <w:p>
      <w:pPr>
        <w:spacing w:after="60"/>
      </w:pPr>
      <w:r>
        <w:rPr>
          <w:rFonts w:ascii="Arial" w:cs="Arial" w:eastAsia="Arial" w:hAnsi="Arial"/>
          <w:b w:val="false"/>
          <w:bCs w:val="false"/>
          <w:color w:val="555555"/>
          <w:sz w:val="20"/>
          <w:szCs w:val="20"/>
        </w:rPr>
        <w:t xml:space="preserve">“Do you have FSA funds that need to be spent before year-end? A $499 Luka Compact purchase is a qualified medical expense with a physician's note. We handle delivery and setup. Submit the receipt to your FSA administrator and get reimbursed. No waiting, no approval process.”</w:t>
      </w:r>
    </w:p>
    <w:p>
      <w:pPr>
        <w:spacing w:after="40"/>
      </w:pPr>
    </w:p>
    <w:p>
      <w:pPr>
        <w:spacing w:before="130" w:after="55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When talking to an employed caregiver with DCFSA:</w:t>
      </w:r>
    </w:p>
    <w:p>
      <w:pPr>
        <w:spacing w:after="60"/>
      </w:pPr>
      <w:r>
        <w:rPr>
          <w:rFonts w:ascii="Arial" w:cs="Arial" w:eastAsia="Arial" w:hAnsi="Arial"/>
          <w:b w:val="false"/>
          <w:bCs w:val="false"/>
          <w:color w:val="555555"/>
          <w:sz w:val="20"/>
          <w:szCs w:val="20"/>
        </w:rPr>
        <w:t xml:space="preserve">“Does your employer offer a Dependent Care FSA? If you're caring for a parent or spouse who needs daily help, Luka's monthly subscription may qualify as a dependent care expense. $99-$179/month submitted to your DCFSA administrator. 14-day free trial, no credit card required.”</w:t>
      </w:r>
    </w:p>
    <w:p>
      <w:pPr>
        <w:spacing w:after="40"/>
      </w:pPr>
    </w:p>
    <w:p>
      <w:pPr>
        <w:spacing w:before="130" w:after="55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When talking to a physician signing an LMN:</w:t>
      </w:r>
    </w:p>
    <w:p>
      <w:pPr>
        <w:spacing w:after="60"/>
      </w:pPr>
      <w:r>
        <w:rPr>
          <w:rFonts w:ascii="Arial" w:cs="Arial" w:eastAsia="Arial" w:hAnsi="Arial"/>
          <w:b w:val="false"/>
          <w:bCs w:val="false"/>
          <w:color w:val="555555"/>
          <w:sz w:val="20"/>
          <w:szCs w:val="20"/>
        </w:rPr>
        <w:t xml:space="preserve">“The patient has [diagnosis] causing functional limitations requiring ongoing support. Luka Bear provides orientation cues, reminders, and calming support — reducing the need for constant caregiver intervention. A Letter of Medical Necessity supports the HSA/FSA reimbursement. Template at portal.lukabear.org/documentation-library → HSA/FSA section.”</w:t>
      </w:r>
    </w:p>
    <w:p>
      <w:pPr>
        <w:spacing w:after="40"/>
      </w:pPr>
    </w:p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10"/>
              <w:left w:type="dxa" w:w="200"/>
              <w:bottom w:type="dxa" w:w="11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6.  PILOT EVIDENCE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780"/>
        <w:gridCol w:w="378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Pilot setting</w:t>
            </w:r>
          </w:p>
        </w:tc>
        <w:tc>
          <w:tcPr>
            <w:tcW w:type="dxa" w:w="3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Observation</w:t>
            </w:r>
          </w:p>
        </w:tc>
        <w:tc>
          <w:tcPr>
            <w:tcW w:type="dxa" w:w="3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Why it matters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7"/>
                <w:szCs w:val="17"/>
              </w:rPr>
              <w:t xml:space="preserve">MD home pilot — 15 months</w:t>
            </w:r>
          </w:p>
        </w:tc>
        <w:tc>
          <w:tcPr>
            <w:tcW w:type="dxa" w:w="3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Caregiver sleeping longer on nights Luka handled nighttime reassurance</w:t>
            </w:r>
          </w:p>
        </w:tc>
        <w:tc>
          <w:tcPr>
            <w:tcW w:type="dxa" w:w="3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Demonstrates real-world caregiver burden reduction — supports LMN language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7"/>
                <w:szCs w:val="17"/>
              </w:rPr>
              <w:t xml:space="preserve">MD home pilot</w:t>
            </w:r>
          </w:p>
        </w:tc>
        <w:tc>
          <w:tcPr>
            <w:tcW w:type="dxa" w:w="3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Fewer repeated evening questions after conversation patterns established</w:t>
            </w:r>
          </w:p>
        </w:tc>
        <w:tc>
          <w:tcPr>
            <w:tcW w:type="dxa" w:w="3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Addresses repetitive question burden — qualifying daily living support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7"/>
                <w:szCs w:val="17"/>
              </w:rPr>
              <w:t xml:space="preserve">PA facility — 8 residents</w:t>
            </w:r>
          </w:p>
        </w:tc>
        <w:tc>
          <w:tcPr>
            <w:tcW w:type="dxa" w:w="3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Fewer redirection demands 11 PM–3 AM during Luka overnight support</w:t>
            </w:r>
          </w:p>
        </w:tc>
        <w:tc>
          <w:tcPr>
            <w:tcW w:type="dxa" w:w="3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Nighttime supervision value — strengthens LMN medical necessity argument</w:t>
            </w:r>
          </w:p>
        </w:tc>
      </w:tr>
    </w:tbl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10"/>
              <w:left w:type="dxa" w:w="200"/>
              <w:bottom w:type="dxa" w:w="11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7.  WHAT NOT TO DO</w:t>
            </w:r>
          </w:p>
        </w:tc>
      </w:tr>
    </w:tbl>
    <w:p>
      <w:pPr>
        <w:spacing w:after="80"/>
      </w:pPr>
    </w:p>
    <w:p>
      <w:pPr>
        <w:spacing w:after="50"/>
        <w:ind w:left="360" w:hanging="280"/>
      </w:pPr>
      <w:r>
        <w:rPr>
          <w:rFonts w:ascii="Arial" w:cs="Arial" w:eastAsia="Arial" w:hAnsi="Arial"/>
          <w:color w:val="2E75B6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22222"/>
          <w:sz w:val="20"/>
          <w:szCs w:val="20"/>
        </w:rPr>
        <w:t xml:space="preserve">Do not tell families to submit without a doctor's note — administrators require LMN for devices in this category</w:t>
      </w:r>
    </w:p>
    <w:p>
      <w:pPr>
        <w:spacing w:after="50"/>
        <w:ind w:left="360" w:hanging="280"/>
      </w:pPr>
      <w:r>
        <w:rPr>
          <w:rFonts w:ascii="Arial" w:cs="Arial" w:eastAsia="Arial" w:hAnsi="Arial"/>
          <w:color w:val="2E75B6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22222"/>
          <w:sz w:val="20"/>
          <w:szCs w:val="20"/>
        </w:rPr>
        <w:t xml:space="preserve">Do not frame Luka as entertainment — LMN must position it as daily living assistance and cognitive support</w:t>
      </w:r>
    </w:p>
    <w:p>
      <w:pPr>
        <w:spacing w:after="50"/>
        <w:ind w:left="360" w:hanging="280"/>
      </w:pPr>
      <w:r>
        <w:rPr>
          <w:rFonts w:ascii="Arial" w:cs="Arial" w:eastAsia="Arial" w:hAnsi="Arial"/>
          <w:color w:val="2E75B6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22222"/>
          <w:sz w:val="20"/>
          <w:szCs w:val="20"/>
        </w:rPr>
        <w:t xml:space="preserve">Do not push Monthly Rental for HSA/FSA — the Own It device purchase is a cleaner, stronger submission</w:t>
      </w:r>
    </w:p>
    <w:p>
      <w:pPr>
        <w:spacing w:after="50"/>
        <w:ind w:left="360" w:hanging="280"/>
      </w:pPr>
      <w:r>
        <w:rPr>
          <w:rFonts w:ascii="Arial" w:cs="Arial" w:eastAsia="Arial" w:hAnsi="Arial"/>
          <w:color w:val="2E75B6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22222"/>
          <w:sz w:val="20"/>
          <w:szCs w:val="20"/>
        </w:rPr>
        <w:t xml:space="preserve">Do not miss the DCFSA angle — most overlooked account type, covers ongoing subscriptions, significant annual limit</w:t>
      </w:r>
    </w:p>
    <w:p>
      <w:pPr>
        <w:spacing w:after="50"/>
        <w:ind w:left="360" w:hanging="280"/>
      </w:pPr>
      <w:r>
        <w:rPr>
          <w:rFonts w:ascii="Arial" w:cs="Arial" w:eastAsia="Arial" w:hAnsi="Arial"/>
          <w:color w:val="2E75B6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22222"/>
          <w:sz w:val="20"/>
          <w:szCs w:val="20"/>
        </w:rPr>
        <w:t xml:space="preserve">Do not wait — FSA funds expire at year-end, creating urgency that no other pathway has</w:t>
      </w:r>
    </w:p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50"/>
              <w:bottom w:type="dxa" w:w="50"/>
            </w:tcMar>
          </w:tcPr>
          <w:p>
            <w:r>
              <w:t xml:space="preserve"> </w:t>
            </w:r>
          </w:p>
        </w:tc>
      </w:tr>
    </w:tbl>
    <w:p>
      <w:pPr>
        <w:spacing w:after="60"/>
      </w:pPr>
    </w:p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Zero friction. Zero waiting.</w:t>
      </w:r>
    </w:p>
    <w:p>
      <w:pPr>
        <w:spacing w:after="80"/>
        <w:jc w:val="center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Doctor note + receipt = reimbursement. Fastest path to first revenue.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50"/>
              <w:bottom w:type="dxa" w:w="50"/>
            </w:tcMar>
          </w:tcPr>
          <w:p>
            <w:r>
              <w:t xml:space="preserve"> 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2026-04-04T12:33:55.545Z</dcterms:created>
  <dcterms:modified xsi:type="dcterms:W3CDTF">2026-04-04T12:33:55.546Z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