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30"/>
      </w:pPr>
      <w:r>
        <w:rPr>
          <w:rFonts w:ascii="Arial" w:cs="Arial" w:eastAsia="Arial" w:hAnsi="Arial"/>
          <w:b/>
          <w:bCs/>
          <w:color w:val="1F3864"/>
          <w:sz w:val="52"/>
          <w:szCs w:val="52"/>
        </w:rPr>
        <w:t xml:space="preserve">Luka Bear™</w:t>
      </w:r>
    </w:p>
    <w:p>
      <w:pPr>
        <w:spacing w:after="20"/>
      </w:pPr>
      <w:r>
        <w:rPr>
          <w:rFonts w:ascii="Arial" w:cs="Arial" w:eastAsia="Arial" w:hAnsi="Arial"/>
          <w:b/>
          <w:bCs/>
          <w:color w:val="2E75B6"/>
          <w:sz w:val="34"/>
          <w:szCs w:val="34"/>
        </w:rPr>
        <w:t xml:space="preserve">Pennsylvania CHC Participant Direction Outreach Brief</w:t>
      </w:r>
    </w:p>
    <w:p>
      <w:pPr>
        <w:spacing w:after="20"/>
      </w:pPr>
      <w:r>
        <w:rPr>
          <w:rFonts w:ascii="Arial" w:cs="Arial" w:eastAsia="Arial" w:hAnsi="Arial"/>
          <w:color w:val="555555"/>
          <w:sz w:val="20"/>
          <w:szCs w:val="20"/>
        </w:rPr>
        <w:t xml:space="preserve">How to get Luka Bear funded through PA Community HealthChoices (Consumer-Directed)</w:t>
      </w:r>
    </w:p>
    <w:p>
      <w:pPr>
        <w:spacing w:after="160"/>
      </w:pPr>
      <w:r>
        <w:rPr>
          <w:rFonts w:ascii="Arial" w:cs="Arial" w:eastAsia="Arial" w:hAnsi="Arial"/>
          <w:color w:val="555555"/>
          <w:sz w:val="18"/>
          <w:szCs w:val="18"/>
        </w:rPr>
        <w:t xml:space="preserve">Eldercare Robotics LLC  ·  Confidential  ·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7145" w:val="clear"/>
            <w:tcMar>
              <w:top w:type="dxa" w:w="110"/>
              <w:left w:type="dxa" w:w="200"/>
              <w:bottom w:type="dxa" w:w="110"/>
              <w:right w:type="dxa" w:w="200"/>
            </w:tcMar>
          </w:tcPr>
          <w:p>
            <w:r>
              <w:rPr>
                <w:rFonts w:ascii="Arial" w:cs="Arial" w:eastAsia="Arial" w:hAnsi="Arial"/>
                <w:b/>
                <w:bCs/>
                <w:color w:val="FFFFFF"/>
                <w:sz w:val="24"/>
                <w:szCs w:val="24"/>
              </w:rPr>
              <w:t xml:space="preserve">1.  PA CHC — THE LARGEST MARKET IN YOUR REGION</w:t>
            </w:r>
          </w:p>
        </w:tc>
      </w:tr>
    </w:tbl>
    <w:p>
      <w:pPr>
        <w:spacing w:after="80"/>
      </w:pPr>
    </w:p>
    <w:p>
      <w:pPr>
        <w:spacing w:after="60"/>
      </w:pPr>
      <w:r>
        <w:rPr>
          <w:rFonts w:ascii="Arial" w:cs="Arial" w:eastAsia="Arial" w:hAnsi="Arial"/>
          <w:b/>
          <w:bCs/>
          <w:color w:val="1F3864"/>
          <w:sz w:val="20"/>
          <w:szCs w:val="20"/>
        </w:rPr>
        <w:t xml:space="preserve">Pennsylvania Community HealthChoices Participant Direction is the Virginia CDS equivalent for PA — same consumer-controlled model, largest state in your service area, and you already have an active 8-patient facility pilot running.</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12.9M</w:t>
            </w:r>
          </w:p>
          <w:p>
            <w:pPr>
              <w:jc w:val="center"/>
            </w:pPr>
            <w:r>
              <w:rPr>
                <w:rFonts w:ascii="Arial" w:cs="Arial" w:eastAsia="Arial" w:hAnsi="Arial"/>
                <w:color w:val="FFFFFF"/>
                <w:sz w:val="17"/>
                <w:szCs w:val="17"/>
              </w:rPr>
              <w:t xml:space="preserve">Pennsylvania population — largest market in MD/VA/DC/PA region</w:t>
            </w:r>
          </w:p>
        </w:tc>
        <w:tc>
          <w:tcPr>
            <w:tcW w:type="dxa" w:w="3120"/>
            <w:tcBorders>
              <w:top w:val="single" w:color="CCCCCC" w:sz="1"/>
              <w:left w:val="single" w:color="CCCCCC" w:sz="1"/>
              <w:bottom w:val="single" w:color="CCCCCC" w:sz="1"/>
              <w:right w:val="single" w:color="CCCCCC" w:sz="1"/>
            </w:tcBorders>
            <w:shd w:fill="2E75B6"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PPL</w:t>
            </w:r>
          </w:p>
          <w:p>
            <w:pPr>
              <w:jc w:val="center"/>
            </w:pPr>
            <w:r>
              <w:rPr>
                <w:rFonts w:ascii="Arial" w:cs="Arial" w:eastAsia="Arial" w:hAnsi="Arial"/>
                <w:color w:val="FFFFFF"/>
                <w:sz w:val="17"/>
                <w:szCs w:val="17"/>
              </w:rPr>
              <w:t xml:space="preserve">Financial Management Service — Eldercare Robotics invoices PPL directly</w:t>
            </w:r>
          </w:p>
        </w:tc>
        <w:tc>
          <w:tcPr>
            <w:tcW w:type="dxa" w:w="3120"/>
            <w:tcBorders>
              <w:top w:val="single" w:color="CCCCCC" w:sz="1"/>
              <w:left w:val="single" w:color="CCCCCC" w:sz="1"/>
              <w:bottom w:val="single" w:color="CCCCCC" w:sz="1"/>
              <w:right w:val="single" w:color="CCCCCC" w:sz="1"/>
            </w:tcBorders>
            <w:shd w:fill="C65911"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Active</w:t>
            </w:r>
          </w:p>
          <w:p>
            <w:pPr>
              <w:jc w:val="center"/>
            </w:pPr>
            <w:r>
              <w:rPr>
                <w:rFonts w:ascii="Arial" w:cs="Arial" w:eastAsia="Arial" w:hAnsi="Arial"/>
                <w:color w:val="FFFFFF"/>
                <w:sz w:val="17"/>
                <w:szCs w:val="17"/>
              </w:rPr>
              <w:t xml:space="preserve">8-patient PA facility pilot already running — strongest proof point for PA approvals</w:t>
            </w:r>
          </w:p>
        </w:tc>
      </w:tr>
    </w:tbl>
    <w:p>
      <w:pPr>
        <w:spacing w:after="80"/>
      </w:pPr>
    </w:p>
    <w:p>
      <w:pPr>
        <w:spacing w:before="60" w:after="80"/>
        <w:ind w:left="160"/>
      </w:pPr>
      <w:r>
        <w:rPr>
          <w:rFonts w:ascii="Arial" w:cs="Arial" w:eastAsia="Arial" w:hAnsi="Arial"/>
          <w:b/>
          <w:bCs/>
          <w:color w:val="C65911"/>
          <w:sz w:val="18"/>
          <w:szCs w:val="18"/>
        </w:rPr>
        <w:t xml:space="preserve">⚠️  You have an active PA pilot. Reference this in every Pennsylvania conversation — it is your strongest proof point for any PA funding approval.</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2.  HOW PA CHC PARTICIPANT DIRECTION WORKS</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000"/>
        <w:gridCol w:w="4560"/>
        <w:gridCol w:w="2200"/>
      </w:tblGrid>
      <w:tr>
        <w:tc>
          <w:tcPr>
            <w:tcW w:type="dxa" w:w="6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Step</w:t>
            </w:r>
          </w:p>
        </w:tc>
        <w:tc>
          <w:tcPr>
            <w:tcW w:type="dxa" w:w="2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Who does it</w:t>
            </w:r>
          </w:p>
        </w:tc>
        <w:tc>
          <w:tcPr>
            <w:tcW w:type="dxa" w:w="45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What happens</w:t>
            </w:r>
          </w:p>
        </w:tc>
        <w:tc>
          <w:tcPr>
            <w:tcW w:type="dxa" w:w="2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Timeline</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1</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Family / Service Coordinator</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Participant enrolled in Community HealthChoices and selects Participant Direction option</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Already done if enrolled</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2</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PA Dept. of Human Services</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Monthly budget assigned based on care needs — typically $1,500–$5,000+/month</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At enrollment</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3</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PPL (Public Partnerships LLC)</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Holds and manages the participant's budget — same PPL as Virginia</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At enrollment</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4</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Service Coordinator</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SC must include Luka as an approved purchase in the service plan — engage SC early</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Key step</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5</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Family / Participant</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Approves Luka and requests invoice processing through PPL</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After SC approval</w:t>
            </w:r>
          </w:p>
        </w:tc>
      </w:tr>
      <w:tr>
        <w:tc>
          <w:tcPr>
            <w:tcW w:type="dxa" w:w="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6</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PPL</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Processes payment to Eldercare Robotics from CHC budget</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2–4 wks after approval</w:t>
            </w:r>
          </w:p>
        </w:tc>
      </w:tr>
    </w:tbl>
    <w:p>
      <w:pPr>
        <w:spacing w:after="80"/>
      </w:pPr>
    </w:p>
    <w:p>
      <w:pPr>
        <w:spacing w:before="60" w:after="80"/>
        <w:ind w:left="160"/>
      </w:pPr>
      <w:r>
        <w:rPr>
          <w:rFonts w:ascii="Arial" w:cs="Arial" w:eastAsia="Arial" w:hAnsi="Arial"/>
          <w:b/>
          <w:bCs/>
          <w:color w:val="C65911"/>
          <w:sz w:val="18"/>
          <w:szCs w:val="18"/>
        </w:rPr>
        <w:t xml:space="preserve">⚠️  PA CHC is slightly more structured than Virginia CDS — the Service Coordinator must include Luka in the care plan. Engage the SC first. Reference your active PA pilot immediately.</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3.  KEY DIFFERENCE: PA vs. VIRGINIA</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0FFF4" w:val="clear"/>
            <w:tcMar>
              <w:top w:type="dxa" w:w="100"/>
              <w:left w:type="dxa" w:w="150"/>
              <w:bottom w:type="dxa" w:w="100"/>
              <w:right w:type="dxa" w:w="150"/>
            </w:tcMar>
            <w:vAlign w:val="top"/>
          </w:tcPr>
          <w:p>
            <w:pPr>
              <w:spacing w:after="50"/>
            </w:pPr>
            <w:r>
              <w:rPr>
                <w:rFonts w:ascii="Arial" w:cs="Arial" w:eastAsia="Arial" w:hAnsi="Arial"/>
                <w:b/>
                <w:bCs/>
                <w:color w:val="1E7145"/>
                <w:sz w:val="20"/>
                <w:szCs w:val="20"/>
              </w:rPr>
              <w:t xml:space="preserve">Virginia CDS — family decides, no SC needed:</w:t>
            </w:r>
          </w:p>
          <w:p>
            <w:pPr>
              <w:spacing w:after="3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Family controls budget directly</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No case manager approval for purchases</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Faster — 4–6 weeks to first invoice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Talk to the family first</w:t>
            </w:r>
          </w:p>
        </w:tc>
        <w:tc>
          <w:tcPr>
            <w:tcW w:type="dxa" w:w="4680"/>
            <w:tcBorders>
              <w:top w:val="single" w:color="CCCCCC" w:sz="1"/>
              <w:left w:val="single" w:color="CCCCCC" w:sz="1"/>
              <w:bottom w:val="single" w:color="CCCCCC" w:sz="1"/>
              <w:right w:val="single" w:color="CCCCCC" w:sz="1"/>
            </w:tcBorders>
            <w:shd w:fill="EBF5FF" w:val="clear"/>
            <w:tcMar>
              <w:top w:type="dxa" w:w="100"/>
              <w:left w:type="dxa" w:w="150"/>
              <w:bottom w:type="dxa" w:w="100"/>
              <w:right w:type="dxa" w:w="150"/>
            </w:tcMar>
            <w:vAlign w:val="top"/>
          </w:tcPr>
          <w:p>
            <w:pPr>
              <w:spacing w:after="50"/>
            </w:pPr>
            <w:r>
              <w:rPr>
                <w:rFonts w:ascii="Arial" w:cs="Arial" w:eastAsia="Arial" w:hAnsi="Arial"/>
                <w:b/>
                <w:bCs/>
                <w:color w:val="2E75B6"/>
                <w:sz w:val="20"/>
                <w:szCs w:val="20"/>
              </w:rPr>
              <w:t xml:space="preserve">PA CHC — Service Coordinator is the gatekeeper:</w:t>
            </w:r>
          </w:p>
          <w:p>
            <w:pPr>
              <w:spacing w:after="3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SC must include Luka in formal care plan</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SC is the real gatekeeper — engage early</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6–8 weeks to first invoice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Talk to the SC first, then the family together</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4.  PRICING</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400"/>
        <w:gridCol w:w="1400"/>
        <w:gridCol w:w="1560"/>
        <w:gridCol w:w="1200"/>
      </w:tblGrid>
      <w:tr>
        <w:tc>
          <w:tcPr>
            <w:tcW w:type="dxa" w:w="16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Model</w:t>
            </w:r>
          </w:p>
        </w:tc>
        <w:tc>
          <w:tcPr>
            <w:tcW w:type="dxa" w:w="1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Screen</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Monthly Rental</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Own It — Device</w:t>
            </w:r>
          </w:p>
        </w:tc>
        <w:tc>
          <w:tcPr>
            <w:tcW w:type="dxa" w:w="15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Own It — Service</w:t>
            </w:r>
          </w:p>
        </w:tc>
        <w:tc>
          <w:tcPr>
            <w:tcW w:type="dxa" w:w="1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Max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Compact</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7"</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$99/mo</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$499</w:t>
            </w:r>
          </w:p>
        </w:tc>
        <w:tc>
          <w:tcPr>
            <w:tcW w:type="dxa" w:w="15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$59/mo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 users</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Standard</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$129/mo</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$599</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$79/mo</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10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Pro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13"</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$179/mo</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$699</w:t>
            </w:r>
          </w:p>
        </w:tc>
        <w:tc>
          <w:tcPr>
            <w:tcW w:type="dxa" w:w="15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$99/mo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25 users</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Additional users</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 $10/mo each</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 $10/mo each</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DF7F1" w:val="clear"/>
            <w:tcMar>
              <w:top w:type="dxa" w:w="100"/>
              <w:left w:type="dxa" w:w="150"/>
              <w:bottom w:type="dxa" w:w="100"/>
              <w:right w:type="dxa" w:w="150"/>
            </w:tcMar>
            <w:vAlign w:val="top"/>
          </w:tcPr>
          <w:p>
            <w:pPr>
              <w:spacing w:after="50"/>
            </w:pPr>
            <w:r>
              <w:rPr>
                <w:rFonts w:ascii="Arial" w:cs="Arial" w:eastAsia="Arial" w:hAnsi="Arial"/>
                <w:b/>
                <w:bCs/>
                <w:color w:val="1F3864"/>
                <w:sz w:val="20"/>
                <w:szCs w:val="20"/>
              </w:rPr>
              <w:t xml:space="preserve">Monthly Rental — preferred for CHC PD:</w:t>
            </w:r>
          </w:p>
          <w:p>
            <w:pPr>
              <w:spacing w:after="3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$99-$179/mo draws from monthly CHC budget</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Ongoing service fits 'participant-directed supports'</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14-day free trial — build evidence before SC care plan inclusion</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No upfront cost — lower barrier for SC approval</w:t>
            </w:r>
          </w:p>
        </w:tc>
        <w:tc>
          <w:tcPr>
            <w:tcW w:type="dxa" w:w="4680"/>
            <w:tcBorders>
              <w:top w:val="single" w:color="CCCCCC" w:sz="1"/>
              <w:left w:val="single" w:color="CCCCCC" w:sz="1"/>
              <w:bottom w:val="single" w:color="CCCCCC" w:sz="1"/>
              <w:right w:val="single" w:color="CCCCCC" w:sz="1"/>
            </w:tcBorders>
            <w:shd w:fill="EBF5FF" w:val="clear"/>
            <w:tcMar>
              <w:top w:type="dxa" w:w="100"/>
              <w:left w:type="dxa" w:w="150"/>
              <w:bottom w:type="dxa" w:w="100"/>
              <w:right w:type="dxa" w:w="150"/>
            </w:tcMar>
            <w:vAlign w:val="top"/>
          </w:tcPr>
          <w:p>
            <w:pPr>
              <w:spacing w:after="50"/>
            </w:pPr>
            <w:r>
              <w:rPr>
                <w:rFonts w:ascii="Arial" w:cs="Arial" w:eastAsia="Arial" w:hAnsi="Arial"/>
                <w:b/>
                <w:bCs/>
                <w:color w:val="2E75B6"/>
                <w:sz w:val="20"/>
                <w:szCs w:val="20"/>
              </w:rPr>
              <w:t xml:space="preserve">Own It — also viable:</w:t>
            </w:r>
          </w:p>
          <w:p>
            <w:pPr>
              <w:spacing w:after="3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$499-$699 fits 'goods' provision in CHC participant direction</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PPL processes one-time purchase alongside monthly service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Positions Luka as 'assistive equipment' in care plan</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E75B6" w:val="clear"/>
            <w:tcMar>
              <w:top w:type="dxa" w:w="110"/>
              <w:left w:type="dxa" w:w="200"/>
              <w:bottom w:type="dxa" w:w="110"/>
              <w:right w:type="dxa" w:w="200"/>
            </w:tcMar>
          </w:tcPr>
          <w:p>
            <w:r>
              <w:rPr>
                <w:rFonts w:ascii="Arial" w:cs="Arial" w:eastAsia="Arial" w:hAnsi="Arial"/>
                <w:b/>
                <w:bCs/>
                <w:color w:val="FFFFFF"/>
                <w:sz w:val="24"/>
                <w:szCs w:val="24"/>
              </w:rPr>
              <w:t xml:space="preserve">5.  WHAT TO SAY</w:t>
            </w:r>
          </w:p>
        </w:tc>
      </w:tr>
    </w:tbl>
    <w:p>
      <w:pPr>
        <w:spacing w:after="80"/>
      </w:pPr>
    </w:p>
    <w:p>
      <w:pPr>
        <w:spacing w:before="130" w:after="55"/>
      </w:pPr>
      <w:r>
        <w:rPr>
          <w:rFonts w:ascii="Arial" w:cs="Arial" w:eastAsia="Arial" w:hAnsi="Arial"/>
          <w:b/>
          <w:bCs/>
          <w:color w:val="2E75B6"/>
          <w:sz w:val="22"/>
          <w:szCs w:val="22"/>
        </w:rPr>
        <w:t xml:space="preserve">When talking to a PA CHC Service Coordinator:</w:t>
      </w:r>
    </w:p>
    <w:p>
      <w:pPr>
        <w:spacing w:after="60"/>
      </w:pPr>
      <w:r>
        <w:rPr>
          <w:rFonts w:ascii="Arial" w:cs="Arial" w:eastAsia="Arial" w:hAnsi="Arial"/>
          <w:b w:val="false"/>
          <w:bCs w:val="false"/>
          <w:color w:val="555555"/>
          <w:sz w:val="20"/>
          <w:szCs w:val="20"/>
        </w:rPr>
        <w:t xml:space="preserve">“We have an active 8-resident pilot at a Pennsylvania memory care facility — staff report fewer overnight redirection demands since Luka was deployed. For your Participant Direction clients, Luka may fit as a participant-directed support in the care plan. It addresses nighttime supervision, repetitive questions, daily routine support — reducing direct aide time. $99-$179/month. Outcomes dashboard: portal.lukabear.org/evidence-dashboard.”</w:t>
      </w:r>
    </w:p>
    <w:p>
      <w:pPr>
        <w:spacing w:after="40"/>
      </w:pPr>
    </w:p>
    <w:p>
      <w:pPr>
        <w:spacing w:before="130" w:after="55"/>
      </w:pPr>
      <w:r>
        <w:rPr>
          <w:rFonts w:ascii="Arial" w:cs="Arial" w:eastAsia="Arial" w:hAnsi="Arial"/>
          <w:b/>
          <w:bCs/>
          <w:color w:val="2E75B6"/>
          <w:sz w:val="22"/>
          <w:szCs w:val="22"/>
        </w:rPr>
        <w:t xml:space="preserve">When talking to a family enrolled in PA CHC Participant Direction:</w:t>
      </w:r>
    </w:p>
    <w:p>
      <w:pPr>
        <w:spacing w:after="60"/>
      </w:pPr>
      <w:r>
        <w:rPr>
          <w:rFonts w:ascii="Arial" w:cs="Arial" w:eastAsia="Arial" w:hAnsi="Arial"/>
          <w:b w:val="false"/>
          <w:bCs w:val="false"/>
          <w:color w:val="555555"/>
          <w:sz w:val="20"/>
          <w:szCs w:val="20"/>
        </w:rPr>
        <w:t xml:space="preserve">“Since you're in Pennsylvania's Community HealthChoices with Participant Direction, you have a monthly budget for care supports. Luka handles nighttime supervision, repetitive questions, and daily reminders — reducing aide hours. Your Service Coordinator needs to include it in your care plan. We already have an active pilot in Pennsylvania. Would you like to talk with your SC about this together?”</w:t>
      </w:r>
    </w:p>
    <w:p>
      <w:pPr>
        <w:spacing w:after="40"/>
      </w:pPr>
    </w:p>
    <w:p>
      <w:pPr>
        <w:spacing w:before="130" w:after="55"/>
      </w:pPr>
      <w:r>
        <w:rPr>
          <w:rFonts w:ascii="Arial" w:cs="Arial" w:eastAsia="Arial" w:hAnsi="Arial"/>
          <w:b/>
          <w:bCs/>
          <w:color w:val="2E75B6"/>
          <w:sz w:val="22"/>
          <w:szCs w:val="22"/>
        </w:rPr>
        <w:t xml:space="preserve">When talking to a PA MCO care manager (UPMC, AmeriHealth):</w:t>
      </w:r>
    </w:p>
    <w:p>
      <w:pPr>
        <w:spacing w:after="60"/>
      </w:pPr>
      <w:r>
        <w:rPr>
          <w:rFonts w:ascii="Arial" w:cs="Arial" w:eastAsia="Arial" w:hAnsi="Arial"/>
          <w:b w:val="false"/>
          <w:bCs w:val="false"/>
          <w:color w:val="555555"/>
          <w:sz w:val="20"/>
          <w:szCs w:val="20"/>
        </w:rPr>
        <w:t xml:space="preserve">“We have an active CHC pilot in Pennsylvania — 8 residents, started March 2026. For your Participant Direction members, Luka may qualify as participant-directed goods and services. Live outcomes dashboard: portal.lukabear.org/evidence-dashboard. Can we discuss whether Luka fits within your CHC benefit structure?”</w:t>
      </w:r>
    </w:p>
    <w:p>
      <w:pPr>
        <w:spacing w:after="40"/>
      </w:pP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6.  PILOT EVIDENCE — LEAD WITH PA DATA</w:t>
            </w:r>
          </w:p>
        </w:tc>
      </w:tr>
    </w:tbl>
    <w:p>
      <w:pPr>
        <w:spacing w:after="80"/>
      </w:pPr>
    </w:p>
    <w:p>
      <w:pPr>
        <w:spacing w:after="60"/>
      </w:pPr>
      <w:r>
        <w:rPr>
          <w:rFonts w:ascii="Arial" w:cs="Arial" w:eastAsia="Arial" w:hAnsi="Arial"/>
          <w:b w:val="false"/>
          <w:bCs w:val="false"/>
          <w:color w:val="222222"/>
          <w:sz w:val="20"/>
          <w:szCs w:val="20"/>
        </w:rPr>
        <w:t xml:space="preserve">You have active PA pilots. Lead with this in every Pennsylvania conversation.</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Pilot setting</w:t>
            </w:r>
          </w:p>
        </w:tc>
        <w:tc>
          <w:tcPr>
            <w:tcW w:type="dxa" w:w="378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Observation</w:t>
            </w:r>
          </w:p>
        </w:tc>
        <w:tc>
          <w:tcPr>
            <w:tcW w:type="dxa" w:w="378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Why it matters</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PA facility — 8 residents, March 2026</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Staff reported fewer redirection demands 11 PM–3 AM during Luka overnight support</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Active PA evidence — use as primary reference for every PA CHC conversation</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PA facility</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Most residents actively using touchscreen games and requesting familiar media daily</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Engagement data — relevant for SC care plan justification</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PA home pilot — 5 months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Calming routines increased willingness to engage during difficult periods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Home pilot in PA — supports individual case applications</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MD home pilot — 15 months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Caregiver sleeping longer on nights Luka handled reassurance</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Longest case — demonstrates sustained value not novelty</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7.  DOCUMENTATION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160"/>
        <w:gridCol w:w="3400"/>
      </w:tblGrid>
      <w:tr>
        <w:tc>
          <w:tcPr>
            <w:tcW w:type="dxa" w:w="2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Document needed</w:t>
            </w:r>
          </w:p>
        </w:tc>
        <w:tc>
          <w:tcPr>
            <w:tcW w:type="dxa" w:w="31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Where to find it</w:t>
            </w:r>
          </w:p>
        </w:tc>
        <w:tc>
          <w:tcPr>
            <w:tcW w:type="dxa" w:w="3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When to use it</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SC care plan addition</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SC writes Luka into participant's CHC service plan as participant-directed support</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Core document — SC must initiate this for PPL to process payment</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ADL/IADL justification (1 page)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Family or SC writes — documents specific needs Luka addresses</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Supports SC's care plan addition — 'reduces supervision burden'</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Cost comparison</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Aide hour rate vs. $99-$179/mo</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Strong justification for SC and MCO</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PA pilot evidence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portal.lukabear.org/evidence-dashboard</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Reference active PA facility pilot in every conversation</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Vendor quote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eldercarerobotics.net/pricing-plans</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Required for PPL invoice processing</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8.  WHAT NOT TO DO</w:t>
            </w:r>
          </w:p>
        </w:tc>
      </w:tr>
    </w:tbl>
    <w:p>
      <w:pPr>
        <w:spacing w:after="8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skip the Service Coordinator — unlike Virginia CDS, SC involvement is required in PA CHC</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approach the family before the SC — get SC buy-in first, present to family together</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miss the PA pilot advantage — you have 8 patients in Pennsylvania already</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invoice the family — invoice PPL directly after care plan approval</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use 'companion' language — use 'participant-directed supervision support' and 'care plan assistive tool'</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60"/>
      </w:pPr>
    </w:p>
    <w:p>
      <w:pPr>
        <w:spacing w:after="40"/>
        <w:jc w:val="center"/>
      </w:pPr>
      <w:r>
        <w:rPr>
          <w:rFonts w:ascii="Arial" w:cs="Arial" w:eastAsia="Arial" w:hAnsi="Arial"/>
          <w:b/>
          <w:bCs/>
          <w:color w:val="1F3864"/>
          <w:sz w:val="26"/>
          <w:szCs w:val="26"/>
        </w:rPr>
        <w:t xml:space="preserve">Pennsylvania = largest market. You already have a pilot running here.</w:t>
      </w:r>
    </w:p>
    <w:p>
      <w:pPr>
        <w:spacing w:after="80"/>
        <w:jc w:val="center"/>
      </w:pPr>
      <w:r>
        <w:rPr>
          <w:rFonts w:ascii="Arial" w:cs="Arial" w:eastAsia="Arial" w:hAnsi="Arial"/>
          <w:color w:val="555555"/>
          <w:sz w:val="20"/>
          <w:szCs w:val="20"/>
        </w:rPr>
        <w:t xml:space="preserve">Engage the Service Coordinator first. The family second. PPL handles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2026-04-04T12:33:55.634Z</dcterms:created>
  <dcterms:modified xsi:type="dcterms:W3CDTF">2026-04-04T12:33:55.634Z</dcterms:modified>
</cp:coreProperties>
</file>

<file path=docProps/custom.xml><?xml version="1.0" encoding="utf-8"?>
<Properties xmlns="http://schemas.openxmlformats.org/officeDocument/2006/custom-properties" xmlns:vt="http://schemas.openxmlformats.org/officeDocument/2006/docPropsVTypes"/>
</file>