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 w:after="30"/>
      </w:pPr>
      <w:r>
        <w:rPr>
          <w:rFonts w:ascii="Arial" w:cs="Arial" w:eastAsia="Arial" w:hAnsi="Arial"/>
          <w:b/>
          <w:bCs/>
          <w:color w:val="1F3864"/>
          <w:sz w:val="52"/>
          <w:szCs w:val="52"/>
        </w:rPr>
        <w:t xml:space="preserve">Luka Bear™</w:t>
      </w:r>
    </w:p>
    <w:p>
      <w:pPr>
        <w:spacing w:after="20"/>
      </w:pPr>
      <w:r>
        <w:rPr>
          <w:rFonts w:ascii="Arial" w:cs="Arial" w:eastAsia="Arial" w:hAnsi="Arial"/>
          <w:b/>
          <w:bCs/>
          <w:color w:val="2E75B6"/>
          <w:sz w:val="34"/>
          <w:szCs w:val="34"/>
        </w:rPr>
        <w:t xml:space="preserve">New York Outreach Brief</w:t>
      </w:r>
    </w:p>
    <w:p>
      <w:pPr>
        <w:spacing w:after="20"/>
      </w:pPr>
      <w:r>
        <w:rPr>
          <w:rFonts w:ascii="Arial" w:cs="Arial" w:eastAsia="Arial" w:hAnsi="Arial"/>
          <w:color w:val="555555"/>
          <w:sz w:val="20"/>
          <w:szCs w:val="20"/>
        </w:rPr>
        <w:t xml:space="preserve">NY CDPAP · TBI Waiver · NHTD Waiver · NYSOFA · The state that approved AI companions first</w:t>
      </w:r>
    </w:p>
    <w:p>
      <w:pPr>
        <w:spacing w:after="160"/>
      </w:pPr>
      <w:r>
        <w:rPr>
          <w:rFonts w:ascii="Arial" w:cs="Arial" w:eastAsia="Arial" w:hAnsi="Arial"/>
          <w:color w:val="555555"/>
          <w:sz w:val="18"/>
          <w:szCs w:val="18"/>
        </w:rPr>
        <w:t xml:space="preserve">Eldercare Robotics LLC  ·  Confidential  ·  April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50"/>
              <w:bottom w:type="dxa" w:w="50"/>
            </w:tcMar>
          </w:tcPr>
          <w:p>
            <w:r>
              <w:t xml:space="preserve"> </w:t>
            </w:r>
          </w:p>
        </w:tc>
      </w:tr>
    </w:tbl>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7145" w:val="clear"/>
            <w:tcMar>
              <w:top w:type="dxa" w:w="110"/>
              <w:left w:type="dxa" w:w="200"/>
              <w:bottom w:type="dxa" w:w="110"/>
              <w:right w:type="dxa" w:w="200"/>
            </w:tcMar>
          </w:tcPr>
          <w:p>
            <w:r>
              <w:rPr>
                <w:rFonts w:ascii="Arial" w:cs="Arial" w:eastAsia="Arial" w:hAnsi="Arial"/>
                <w:b/>
                <w:bCs/>
                <w:color w:val="FFFFFF"/>
                <w:sz w:val="24"/>
                <w:szCs w:val="24"/>
              </w:rPr>
              <w:t xml:space="preserve">1.  WHY NEW YORK IS YOUR HIGHEST-PRIORITY NEW MARKET</w:t>
            </w:r>
          </w:p>
        </w:tc>
      </w:tr>
    </w:tbl>
    <w:p>
      <w:pPr>
        <w:spacing w:after="80"/>
      </w:pPr>
    </w:p>
    <w:p>
      <w:pPr>
        <w:spacing w:after="60"/>
      </w:pPr>
      <w:r>
        <w:rPr>
          <w:rFonts w:ascii="Arial" w:cs="Arial" w:eastAsia="Arial" w:hAnsi="Arial"/>
          <w:b/>
          <w:bCs/>
          <w:color w:val="1F3864"/>
          <w:sz w:val="20"/>
          <w:szCs w:val="20"/>
        </w:rPr>
        <w:t xml:space="preserve">New York was the first state in the United States to formally deploy an AI companion device at scale through a government program. NYSOFA partnered with ElliQ to place 800 units with elderly New Yorkers. That precedent belongs to you.</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E7145" w:val="clear"/>
            <w:tcMar>
              <w:top w:type="dxa" w:w="100"/>
              <w:left w:type="dxa" w:w="150"/>
              <w:bottom w:type="dxa" w:w="100"/>
              <w:right w:type="dxa" w:w="150"/>
            </w:tcMar>
          </w:tcPr>
          <w:p>
            <w:pPr>
              <w:spacing w:after="20"/>
              <w:jc w:val="center"/>
            </w:pPr>
            <w:r>
              <w:rPr>
                <w:rFonts w:ascii="Arial" w:cs="Arial" w:eastAsia="Arial" w:hAnsi="Arial"/>
                <w:b/>
                <w:bCs/>
                <w:color w:val="FFFFFF"/>
                <w:sz w:val="44"/>
                <w:szCs w:val="44"/>
              </w:rPr>
              <w:t xml:space="preserve">#1</w:t>
            </w:r>
          </w:p>
          <w:p>
            <w:pPr>
              <w:jc w:val="center"/>
            </w:pPr>
            <w:r>
              <w:rPr>
                <w:rFonts w:ascii="Arial" w:cs="Arial" w:eastAsia="Arial" w:hAnsi="Arial"/>
                <w:color w:val="FFFFFF"/>
                <w:sz w:val="17"/>
                <w:szCs w:val="17"/>
              </w:rPr>
              <w:t xml:space="preserve">New York — first US state to deploy AI companion at scale via NYSOFA / ElliQ</w:t>
            </w:r>
          </w:p>
        </w:tc>
        <w:tc>
          <w:tcPr>
            <w:tcW w:type="dxa" w:w="3120"/>
            <w:tcBorders>
              <w:top w:val="single" w:color="CCCCCC" w:sz="1"/>
              <w:left w:val="single" w:color="CCCCCC" w:sz="1"/>
              <w:bottom w:val="single" w:color="CCCCCC" w:sz="1"/>
              <w:right w:val="single" w:color="CCCCCC" w:sz="1"/>
            </w:tcBorders>
            <w:shd w:fill="2E75B6" w:val="clear"/>
            <w:tcMar>
              <w:top w:type="dxa" w:w="100"/>
              <w:left w:type="dxa" w:w="150"/>
              <w:bottom w:type="dxa" w:w="100"/>
              <w:right w:type="dxa" w:w="150"/>
            </w:tcMar>
          </w:tcPr>
          <w:p>
            <w:pPr>
              <w:spacing w:after="20"/>
              <w:jc w:val="center"/>
            </w:pPr>
            <w:r>
              <w:rPr>
                <w:rFonts w:ascii="Arial" w:cs="Arial" w:eastAsia="Arial" w:hAnsi="Arial"/>
                <w:b/>
                <w:bCs/>
                <w:color w:val="FFFFFF"/>
                <w:sz w:val="44"/>
                <w:szCs w:val="44"/>
              </w:rPr>
              <w:t xml:space="preserve">4</w:t>
            </w:r>
          </w:p>
          <w:p>
            <w:pPr>
              <w:jc w:val="center"/>
            </w:pPr>
            <w:r>
              <w:rPr>
                <w:rFonts w:ascii="Arial" w:cs="Arial" w:eastAsia="Arial" w:hAnsi="Arial"/>
                <w:color w:val="FFFFFF"/>
                <w:sz w:val="17"/>
                <w:szCs w:val="17"/>
              </w:rPr>
              <w:t xml:space="preserve">NO METRICS pathways in New York — all documentation-driven only</w:t>
            </w:r>
          </w:p>
        </w:tc>
        <w:tc>
          <w:tcPr>
            <w:tcW w:type="dxa" w:w="3120"/>
            <w:tcBorders>
              <w:top w:val="single" w:color="CCCCCC" w:sz="1"/>
              <w:left w:val="single" w:color="CCCCCC" w:sz="1"/>
              <w:bottom w:val="single" w:color="CCCCCC" w:sz="1"/>
              <w:right w:val="single" w:color="CCCCCC" w:sz="1"/>
            </w:tcBorders>
            <w:shd w:fill="7030A0" w:val="clear"/>
            <w:tcMar>
              <w:top w:type="dxa" w:w="100"/>
              <w:left w:type="dxa" w:w="150"/>
              <w:bottom w:type="dxa" w:w="100"/>
              <w:right w:type="dxa" w:w="150"/>
            </w:tcMar>
          </w:tcPr>
          <w:p>
            <w:pPr>
              <w:spacing w:after="20"/>
              <w:jc w:val="center"/>
            </w:pPr>
            <w:r>
              <w:rPr>
                <w:rFonts w:ascii="Arial" w:cs="Arial" w:eastAsia="Arial" w:hAnsi="Arial"/>
                <w:b/>
                <w:bCs/>
                <w:color w:val="FFFFFF"/>
                <w:sz w:val="44"/>
                <w:szCs w:val="44"/>
              </w:rPr>
              <w:t xml:space="preserve">19.8M</w:t>
            </w:r>
          </w:p>
          <w:p>
            <w:pPr>
              <w:jc w:val="center"/>
            </w:pPr>
            <w:r>
              <w:rPr>
                <w:rFonts w:ascii="Arial" w:cs="Arial" w:eastAsia="Arial" w:hAnsi="Arial"/>
                <w:color w:val="FFFFFF"/>
                <w:sz w:val="17"/>
                <w:szCs w:val="17"/>
              </w:rPr>
              <w:t xml:space="preserve">New York population — largest market in your 5-state service area</w:t>
            </w:r>
          </w:p>
        </w:tc>
      </w:tr>
    </w:tbl>
    <w:p>
      <w:pPr>
        <w:spacing w:after="80"/>
      </w:pPr>
    </w:p>
    <w:p>
      <w:pPr>
        <w:spacing w:before="60" w:after="80"/>
        <w:ind w:left="160"/>
      </w:pPr>
      <w:r>
        <w:rPr>
          <w:rFonts w:ascii="Arial" w:cs="Arial" w:eastAsia="Arial" w:hAnsi="Arial"/>
          <w:b/>
          <w:bCs/>
          <w:color w:val="C65911"/>
          <w:sz w:val="18"/>
          <w:szCs w:val="18"/>
        </w:rPr>
        <w:t xml:space="preserve">⚠️  The NYSOFA / ElliQ precedent is your strongest argument in any New York conversation. NY payers and program officers already know this category works. You are not introducing a new idea — you are offering a better product.</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7145" w:val="clear"/>
            <w:tcMar>
              <w:top w:type="dxa" w:w="110"/>
              <w:left w:type="dxa" w:w="200"/>
              <w:bottom w:type="dxa" w:w="110"/>
              <w:right w:type="dxa" w:w="200"/>
            </w:tcMar>
          </w:tcPr>
          <w:p>
            <w:r>
              <w:rPr>
                <w:rFonts w:ascii="Arial" w:cs="Arial" w:eastAsia="Arial" w:hAnsi="Arial"/>
                <w:b/>
                <w:bCs/>
                <w:color w:val="FFFFFF"/>
                <w:sz w:val="24"/>
                <w:szCs w:val="24"/>
              </w:rPr>
              <w:t xml:space="preserve">2.  THE ELIQUQ PRECEDENT — USE THIS IN EVERY NY CONVERSATION</w:t>
            </w:r>
          </w:p>
        </w:tc>
      </w:tr>
    </w:tbl>
    <w:p>
      <w:pPr>
        <w:spacing w:after="80"/>
      </w:pPr>
    </w:p>
    <w:p>
      <w:pPr>
        <w:spacing w:after="60"/>
      </w:pPr>
      <w:r>
        <w:rPr>
          <w:rFonts w:ascii="Arial" w:cs="Arial" w:eastAsia="Arial" w:hAnsi="Arial"/>
          <w:b w:val="false"/>
          <w:bCs w:val="false"/>
          <w:color w:val="222222"/>
          <w:sz w:val="20"/>
          <w:szCs w:val="20"/>
        </w:rPr>
        <w:t xml:space="preserve">In 2022, NYSOFA launched a formal pilot deploying 800 ElliQ AI companion devices to homebound elderly New Yorkers. State-funded, government-endorsed, publicly documented. The strongest precedent for Luka's category anywhere in the country.</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360"/>
      </w:tblGrid>
      <w:tr>
        <w:tc>
          <w:tcPr>
            <w:tcW w:type="dxa" w:w="30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What happened</w:t>
            </w:r>
          </w:p>
        </w:tc>
        <w:tc>
          <w:tcPr>
            <w:tcW w:type="dxa" w:w="30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What NYSOFA found</w:t>
            </w:r>
          </w:p>
        </w:tc>
        <w:tc>
          <w:tcPr>
            <w:tcW w:type="dxa" w:w="336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What this means for Luka</w:t>
            </w:r>
          </w:p>
        </w:tc>
      </w:tr>
      <w:tr>
        <w:tc>
          <w:tcPr>
            <w:tcW w:type="dxa" w:w="30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NYSOFA placed 800 ElliQ units with homebound elderly NY residents</w:t>
            </w:r>
          </w:p>
        </w:tc>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Reduced loneliness, increased engagement, improved safety — program was expanded</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NY already knows AI companions work. You are presenting the better product.</w:t>
            </w:r>
          </w:p>
        </w:tc>
      </w:tr>
      <w:tr>
        <w:tc>
          <w:tcPr>
            <w:tcW w:type="dxa" w:w="30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Program was state-funded through NY Office for the Aging</w:t>
            </w:r>
          </w:p>
        </w:tc>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NYSOFA documented and published outcomes — program continued</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NYSOFA is a natural first contact — they understand the category and have budget authority</w:t>
            </w:r>
          </w:p>
        </w:tc>
      </w:tr>
      <w:tr>
        <w:tc>
          <w:tcPr>
            <w:tcW w:type="dxa" w:w="30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ElliQ costs significantly more than Luka, requires one device per user</w:t>
            </w:r>
          </w:p>
        </w:tc>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Luka Compact = $99/mo or $499 Own It. ElliQ = $249/mo. Luka Pro serves 25 users.</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Cost argument is overwhelming. Luka delivers same or better at a fraction of the cost.</w:t>
            </w:r>
          </w:p>
        </w:tc>
      </w:tr>
      <w:tr>
        <w:tc>
          <w:tcPr>
            <w:tcW w:type="dxa" w:w="30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NY AAA programs administered ElliQ devices to eligible seniors</w:t>
            </w:r>
          </w:p>
        </w:tc>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Area Agencies on Aging in NY are familiar with AI companion procurement</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NY AAAs are warm contacts — they have done this before with a competitor</w:t>
            </w:r>
          </w:p>
        </w:tc>
      </w:tr>
    </w:tbl>
    <w:p>
      <w:pPr>
        <w:spacing w:after="80"/>
      </w:pPr>
    </w:p>
    <w:p>
      <w:pPr>
        <w:spacing w:before="60" w:after="80"/>
        <w:ind w:left="160"/>
      </w:pPr>
      <w:r>
        <w:rPr>
          <w:rFonts w:ascii="Arial" w:cs="Arial" w:eastAsia="Arial" w:hAnsi="Arial"/>
          <w:b/>
          <w:bCs/>
          <w:color w:val="C65911"/>
          <w:sz w:val="18"/>
          <w:szCs w:val="18"/>
        </w:rPr>
        <w:t xml:space="preserve">⚠️  Lead every NY conversation with: 'You deployed ElliQ through NYSOFA. Luka delivers the same outcomes at a fraction of the cost — with better personalization, nighttime monitoring, and 25-user capacity.' This is not a cold call.</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3.  THE 4 NEW YORK EASY-PASS PATHWAYS — ALL NO METRICS</w:t>
            </w:r>
          </w:p>
        </w:tc>
      </w:tr>
    </w:tbl>
    <w:p>
      <w:pPr>
        <w:spacing w:after="80"/>
      </w:pPr>
    </w:p>
    <w:p>
      <w:pPr>
        <w:spacing w:after="60"/>
      </w:pPr>
      <w:r>
        <w:rPr>
          <w:rFonts w:ascii="Arial" w:cs="Arial" w:eastAsia="Arial" w:hAnsi="Arial"/>
          <w:b w:val="false"/>
          <w:bCs w:val="false"/>
          <w:color w:val="222222"/>
          <w:sz w:val="20"/>
          <w:szCs w:val="20"/>
        </w:rPr>
        <w:t xml:space="preserve">All four NY pathways are documentation-driven — no clinical evidence, no outcomes data required. Approval timelines range from 2 to 8 weeks.</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7145" w:val="clear"/>
            <w:tcMar>
              <w:top w:type="dxa" w:w="100"/>
              <w:left w:type="dxa" w:w="150"/>
              <w:bottom w:type="dxa" w:w="100"/>
              <w:right w:type="dxa" w:w="150"/>
            </w:tcMar>
          </w:tcPr>
          <w:p>
            <w:r>
              <w:rPr>
                <w:rFonts w:ascii="Arial" w:cs="Arial" w:eastAsia="Arial" w:hAnsi="Arial"/>
                <w:b/>
                <w:bCs/>
                <w:color w:val="FFFFFF"/>
                <w:sz w:val="21"/>
                <w:szCs w:val="21"/>
              </w:rPr>
              <w:t xml:space="preserve">★ PATH 1 — NYSOFA / NY Office for the Aging Programs  (2–4 weeks)</w:t>
            </w:r>
          </w:p>
        </w:tc>
      </w:tr>
      <w:tr>
        <w:tc>
          <w:tcPr>
            <w:tcW w:type="dxa" w:w="9360"/>
            <w:tcBorders>
              <w:top w:val="single" w:color="CCCCCC" w:sz="1"/>
              <w:left w:val="single" w:color="CCCCCC" w:sz="1"/>
              <w:bottom w:val="single" w:color="CCCCCC" w:sz="1"/>
              <w:right w:val="single" w:color="CCCCCC" w:sz="1"/>
            </w:tcBorders>
            <w:shd w:fill="EDF7F1" w:val="clear"/>
            <w:tcMar>
              <w:top w:type="dxa" w:w="100"/>
              <w:left w:type="dxa" w:w="150"/>
              <w:bottom w:type="dxa" w:w="100"/>
              <w:right w:type="dxa" w:w="150"/>
            </w:tcMar>
          </w:tcPr>
          <w:p>
            <w:pPr>
              <w:spacing w:after="40"/>
              <w:ind w:left="200" w:hanging="200"/>
            </w:pPr>
            <w:r>
              <w:rPr>
                <w:rFonts w:ascii="Arial" w:cs="Arial" w:eastAsia="Arial" w:hAnsi="Arial"/>
                <w:color w:val="1E7145"/>
                <w:sz w:val="18"/>
                <w:szCs w:val="18"/>
              </w:rPr>
              <w:t xml:space="preserve">•  </w:t>
            </w:r>
            <w:r>
              <w:rPr>
                <w:rFonts w:ascii="Arial" w:cs="Arial" w:eastAsia="Arial" w:hAnsi="Arial"/>
                <w:color w:val="222222"/>
                <w:sz w:val="18"/>
                <w:szCs w:val="18"/>
              </w:rPr>
              <w:t xml:space="preserve">Who: NY State Office for the Aging and its 59 local Area Agencies on Aging across NY</w:t>
            </w:r>
          </w:p>
          <w:p>
            <w:pPr>
              <w:spacing w:after="40"/>
              <w:ind w:left="200" w:hanging="200"/>
            </w:pPr>
            <w:r>
              <w:rPr>
                <w:rFonts w:ascii="Arial" w:cs="Arial" w:eastAsia="Arial" w:hAnsi="Arial"/>
                <w:color w:val="1E7145"/>
                <w:sz w:val="18"/>
                <w:szCs w:val="18"/>
              </w:rPr>
              <w:t xml:space="preserve">•  </w:t>
            </w:r>
            <w:r>
              <w:rPr>
                <w:rFonts w:ascii="Arial" w:cs="Arial" w:eastAsia="Arial" w:hAnsi="Arial"/>
                <w:color w:val="222222"/>
                <w:sz w:val="18"/>
                <w:szCs w:val="18"/>
              </w:rPr>
              <w:t xml:space="preserve">Why strong: NYSOFA already funded ElliQ at scale — they know the category, have the budget, and understand the value</w:t>
            </w:r>
          </w:p>
          <w:p>
            <w:pPr>
              <w:spacing w:after="40"/>
              <w:ind w:left="200" w:hanging="200"/>
            </w:pPr>
            <w:r>
              <w:rPr>
                <w:rFonts w:ascii="Arial" w:cs="Arial" w:eastAsia="Arial" w:hAnsi="Arial"/>
                <w:color w:val="1E7145"/>
                <w:sz w:val="18"/>
                <w:szCs w:val="18"/>
              </w:rPr>
              <w:t xml:space="preserve">•  </w:t>
            </w:r>
            <w:r>
              <w:rPr>
                <w:rFonts w:ascii="Arial" w:cs="Arial" w:eastAsia="Arial" w:hAnsi="Arial"/>
                <w:color w:val="222222"/>
                <w:sz w:val="18"/>
                <w:szCs w:val="18"/>
              </w:rPr>
              <w:t xml:space="preserve">Key contact: NYSOFA central office (Albany) + your regional NY AAA via aging.ny.gov/find-your-local-agency</w:t>
            </w:r>
          </w:p>
          <w:p>
            <w:pPr>
              <w:spacing w:after="40"/>
              <w:ind w:left="200" w:hanging="200"/>
            </w:pPr>
            <w:r>
              <w:rPr>
                <w:rFonts w:ascii="Arial" w:cs="Arial" w:eastAsia="Arial" w:hAnsi="Arial"/>
                <w:color w:val="1E7145"/>
                <w:sz w:val="18"/>
                <w:szCs w:val="18"/>
              </w:rPr>
              <w:t xml:space="preserve">•  </w:t>
            </w:r>
            <w:r>
              <w:rPr>
                <w:rFonts w:ascii="Arial" w:cs="Arial" w:eastAsia="Arial" w:hAnsi="Arial"/>
                <w:color w:val="222222"/>
                <w:sz w:val="18"/>
                <w:szCs w:val="18"/>
              </w:rPr>
              <w:t xml:space="preserve">Pricing fit: Own It device ($499-$699) — NYSOFA funded ElliQ as device placements, same procurement model</w:t>
            </w:r>
          </w:p>
          <w:p>
            <w:pPr>
              <w:spacing w:after="40"/>
              <w:ind w:left="200" w:hanging="200"/>
            </w:pPr>
            <w:r>
              <w:rPr>
                <w:rFonts w:ascii="Arial" w:cs="Arial" w:eastAsia="Arial" w:hAnsi="Arial"/>
                <w:color w:val="1E7145"/>
                <w:sz w:val="18"/>
                <w:szCs w:val="18"/>
              </w:rPr>
              <w:t xml:space="preserve">•  </w:t>
            </w:r>
            <w:r>
              <w:rPr>
                <w:rFonts w:ascii="Arial" w:cs="Arial" w:eastAsia="Arial" w:hAnsi="Arial"/>
                <w:color w:val="222222"/>
                <w:sz w:val="18"/>
                <w:szCs w:val="18"/>
              </w:rPr>
              <w:t xml:space="preserve">Talking point: 'You deployed ElliQ. Luka delivers the same outcomes at $499 vs ElliQ's higher per-unit cost — plus nighttime monitoring and 25-user capacity ElliQ lacks.'</w:t>
            </w:r>
          </w:p>
          <w:p>
            <w:pPr>
              <w:spacing w:after="40"/>
              <w:ind w:left="200" w:hanging="200"/>
            </w:pPr>
            <w:r>
              <w:rPr>
                <w:rFonts w:ascii="Arial" w:cs="Arial" w:eastAsia="Arial" w:hAnsi="Arial"/>
                <w:color w:val="1E7145"/>
                <w:sz w:val="18"/>
                <w:szCs w:val="18"/>
              </w:rPr>
              <w:t xml:space="preserve">•  </w:t>
            </w:r>
            <w:r>
              <w:rPr>
                <w:rFonts w:ascii="Arial" w:cs="Arial" w:eastAsia="Arial" w:hAnsi="Arial"/>
                <w:color w:val="222222"/>
                <w:sz w:val="18"/>
                <w:szCs w:val="18"/>
              </w:rPr>
              <w:t xml:space="preserve">Documentation: Functional limitation summary + aging-related care need + caregiver support documentation</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2E75B6" w:val="clear"/>
            <w:tcMar>
              <w:top w:type="dxa" w:w="100"/>
              <w:left w:type="dxa" w:w="150"/>
              <w:bottom w:type="dxa" w:w="100"/>
              <w:right w:type="dxa" w:w="150"/>
            </w:tcMar>
          </w:tcPr>
          <w:p>
            <w:r>
              <w:rPr>
                <w:rFonts w:ascii="Arial" w:cs="Arial" w:eastAsia="Arial" w:hAnsi="Arial"/>
                <w:b/>
                <w:bCs/>
                <w:color w:val="FFFFFF"/>
                <w:sz w:val="21"/>
                <w:szCs w:val="21"/>
              </w:rPr>
              <w:t xml:space="preserve">★ PATH 2 — NY CDPAP (Consumer Directed Personal Assistance Program)  (4–8 weeks)</w:t>
            </w:r>
          </w:p>
        </w:tc>
      </w:tr>
      <w:tr>
        <w:tc>
          <w:tcPr>
            <w:tcW w:type="dxa" w:w="9360"/>
            <w:tcBorders>
              <w:top w:val="single" w:color="CCCCCC" w:sz="1"/>
              <w:left w:val="single" w:color="CCCCCC" w:sz="1"/>
              <w:bottom w:val="single" w:color="CCCCCC" w:sz="1"/>
              <w:right w:val="single" w:color="CCCCCC" w:sz="1"/>
            </w:tcBorders>
            <w:shd w:fill="EBF5FF" w:val="clear"/>
            <w:tcMar>
              <w:top w:type="dxa" w:w="100"/>
              <w:left w:type="dxa" w:w="150"/>
              <w:bottom w:type="dxa" w:w="100"/>
              <w:right w:type="dxa" w:w="150"/>
            </w:tcMar>
          </w:tcPr>
          <w:p>
            <w:pPr>
              <w:spacing w:after="40"/>
              <w:ind w:left="200" w:hanging="200"/>
            </w:pPr>
            <w:r>
              <w:rPr>
                <w:rFonts w:ascii="Arial" w:cs="Arial" w:eastAsia="Arial" w:hAnsi="Arial"/>
                <w:color w:val="2E75B6"/>
                <w:sz w:val="18"/>
                <w:szCs w:val="18"/>
              </w:rPr>
              <w:t xml:space="preserve">•  </w:t>
            </w:r>
            <w:r>
              <w:rPr>
                <w:rFonts w:ascii="Arial" w:cs="Arial" w:eastAsia="Arial" w:hAnsi="Arial"/>
                <w:color w:val="222222"/>
                <w:sz w:val="18"/>
                <w:szCs w:val="18"/>
              </w:rPr>
              <w:t xml:space="preserve">Who: NY Medicaid recipients who qualify for Consumer Directed Personal Assistance — same consumer-controlled model as Virginia CDS</w:t>
            </w:r>
          </w:p>
          <w:p>
            <w:pPr>
              <w:spacing w:after="40"/>
              <w:ind w:left="200" w:hanging="200"/>
            </w:pPr>
            <w:r>
              <w:rPr>
                <w:rFonts w:ascii="Arial" w:cs="Arial" w:eastAsia="Arial" w:hAnsi="Arial"/>
                <w:color w:val="2E75B6"/>
                <w:sz w:val="18"/>
                <w:szCs w:val="18"/>
              </w:rPr>
              <w:t xml:space="preserve">•  </w:t>
            </w:r>
            <w:r>
              <w:rPr>
                <w:rFonts w:ascii="Arial" w:cs="Arial" w:eastAsia="Arial" w:hAnsi="Arial"/>
                <w:color w:val="222222"/>
                <w:sz w:val="18"/>
                <w:szCs w:val="18"/>
              </w:rPr>
              <w:t xml:space="preserve">What: Family or participant controls a Medicaid budget through a Fiscal Intermediary (FI) — same structure as PPL in VA/PA</w:t>
            </w:r>
          </w:p>
          <w:p>
            <w:pPr>
              <w:spacing w:after="40"/>
              <w:ind w:left="200" w:hanging="200"/>
            </w:pPr>
            <w:r>
              <w:rPr>
                <w:rFonts w:ascii="Arial" w:cs="Arial" w:eastAsia="Arial" w:hAnsi="Arial"/>
                <w:color w:val="2E75B6"/>
                <w:sz w:val="18"/>
                <w:szCs w:val="18"/>
              </w:rPr>
              <w:t xml:space="preserve">•  </w:t>
            </w:r>
            <w:r>
              <w:rPr>
                <w:rFonts w:ascii="Arial" w:cs="Arial" w:eastAsia="Arial" w:hAnsi="Arial"/>
                <w:color w:val="222222"/>
                <w:sz w:val="18"/>
                <w:szCs w:val="18"/>
              </w:rPr>
              <w:t xml:space="preserve">Budget: Generous by national standards — NY CDPAP participants often have $2,000–$6,000+/month</w:t>
            </w:r>
          </w:p>
          <w:p>
            <w:pPr>
              <w:spacing w:after="40"/>
              <w:ind w:left="200" w:hanging="200"/>
            </w:pPr>
            <w:r>
              <w:rPr>
                <w:rFonts w:ascii="Arial" w:cs="Arial" w:eastAsia="Arial" w:hAnsi="Arial"/>
                <w:color w:val="2E75B6"/>
                <w:sz w:val="18"/>
                <w:szCs w:val="18"/>
              </w:rPr>
              <w:t xml:space="preserve">•  </w:t>
            </w:r>
            <w:r>
              <w:rPr>
                <w:rFonts w:ascii="Arial" w:cs="Arial" w:eastAsia="Arial" w:hAnsi="Arial"/>
                <w:color w:val="222222"/>
                <w:sz w:val="18"/>
                <w:szCs w:val="18"/>
              </w:rPr>
              <w:t xml:space="preserve">Pricing fit: Monthly Rental ($99-$179/mo) from monthly CDPAP allocation — same approach as Virginia CDS</w:t>
            </w:r>
          </w:p>
          <w:p>
            <w:pPr>
              <w:spacing w:after="40"/>
              <w:ind w:left="200" w:hanging="200"/>
            </w:pPr>
            <w:r>
              <w:rPr>
                <w:rFonts w:ascii="Arial" w:cs="Arial" w:eastAsia="Arial" w:hAnsi="Arial"/>
                <w:color w:val="2E75B6"/>
                <w:sz w:val="18"/>
                <w:szCs w:val="18"/>
              </w:rPr>
              <w:t xml:space="preserve">•  </w:t>
            </w:r>
            <w:r>
              <w:rPr>
                <w:rFonts w:ascii="Arial" w:cs="Arial" w:eastAsia="Arial" w:hAnsi="Arial"/>
                <w:color w:val="222222"/>
                <w:sz w:val="18"/>
                <w:szCs w:val="18"/>
              </w:rPr>
              <w:t xml:space="preserve">Important: Eldercare Robotics must register with a NY CDPAP Fiscal Intermediary before invoicing — one-time setup</w:t>
            </w:r>
          </w:p>
          <w:p>
            <w:pPr>
              <w:spacing w:after="40"/>
              <w:ind w:left="200" w:hanging="200"/>
            </w:pPr>
            <w:r>
              <w:rPr>
                <w:rFonts w:ascii="Arial" w:cs="Arial" w:eastAsia="Arial" w:hAnsi="Arial"/>
                <w:color w:val="2E75B6"/>
                <w:sz w:val="18"/>
                <w:szCs w:val="18"/>
              </w:rPr>
              <w:t xml:space="preserve">•  </w:t>
            </w:r>
            <w:r>
              <w:rPr>
                <w:rFonts w:ascii="Arial" w:cs="Arial" w:eastAsia="Arial" w:hAnsi="Arial"/>
                <w:color w:val="222222"/>
                <w:sz w:val="18"/>
                <w:szCs w:val="18"/>
              </w:rPr>
              <w:t xml:space="preserve">Documentation: ADL/IADL justification + supervision need + plan-of-service inclusion</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C65911" w:val="clear"/>
            <w:tcMar>
              <w:top w:type="dxa" w:w="100"/>
              <w:left w:type="dxa" w:w="150"/>
              <w:bottom w:type="dxa" w:w="100"/>
              <w:right w:type="dxa" w:w="150"/>
            </w:tcMar>
          </w:tcPr>
          <w:p>
            <w:r>
              <w:rPr>
                <w:rFonts w:ascii="Arial" w:cs="Arial" w:eastAsia="Arial" w:hAnsi="Arial"/>
                <w:b/>
                <w:bCs/>
                <w:color w:val="FFFFFF"/>
                <w:sz w:val="21"/>
                <w:szCs w:val="21"/>
              </w:rPr>
              <w:t xml:space="preserve">★ PATH 3 — NY TBI Waiver — Self-Direction Option  (4–8 weeks)</w:t>
            </w:r>
          </w:p>
        </w:tc>
      </w:tr>
      <w:tr>
        <w:tc>
          <w:tcPr>
            <w:tcW w:type="dxa" w:w="9360"/>
            <w:tcBorders>
              <w:top w:val="single" w:color="CCCCCC" w:sz="1"/>
              <w:left w:val="single" w:color="CCCCCC" w:sz="1"/>
              <w:bottom w:val="single" w:color="CCCCCC" w:sz="1"/>
              <w:right w:val="single" w:color="CCCCCC" w:sz="1"/>
            </w:tcBorders>
            <w:shd w:fill="FFF3E0" w:val="clear"/>
            <w:tcMar>
              <w:top w:type="dxa" w:w="100"/>
              <w:left w:type="dxa" w:w="150"/>
              <w:bottom w:type="dxa" w:w="100"/>
              <w:right w:type="dxa" w:w="150"/>
            </w:tcMar>
          </w:tcPr>
          <w:p>
            <w:pPr>
              <w:spacing w:after="40"/>
              <w:ind w:left="200" w:hanging="200"/>
            </w:pPr>
            <w:r>
              <w:rPr>
                <w:rFonts w:ascii="Arial" w:cs="Arial" w:eastAsia="Arial" w:hAnsi="Arial"/>
                <w:color w:val="C65911"/>
                <w:sz w:val="18"/>
                <w:szCs w:val="18"/>
              </w:rPr>
              <w:t xml:space="preserve">•  </w:t>
            </w:r>
            <w:r>
              <w:rPr>
                <w:rFonts w:ascii="Arial" w:cs="Arial" w:eastAsia="Arial" w:hAnsi="Arial"/>
                <w:color w:val="222222"/>
                <w:sz w:val="18"/>
                <w:szCs w:val="18"/>
              </w:rPr>
              <w:t xml:space="preserve">Who: NY Medicaid recipients with Traumatic Brain Injury or significant cognitive impairment</w:t>
            </w:r>
          </w:p>
          <w:p>
            <w:pPr>
              <w:spacing w:after="40"/>
              <w:ind w:left="200" w:hanging="200"/>
            </w:pPr>
            <w:r>
              <w:rPr>
                <w:rFonts w:ascii="Arial" w:cs="Arial" w:eastAsia="Arial" w:hAnsi="Arial"/>
                <w:color w:val="C65911"/>
                <w:sz w:val="18"/>
                <w:szCs w:val="18"/>
              </w:rPr>
              <w:t xml:space="preserve">•  </w:t>
            </w:r>
            <w:r>
              <w:rPr>
                <w:rFonts w:ascii="Arial" w:cs="Arial" w:eastAsia="Arial" w:hAnsi="Arial"/>
                <w:color w:val="222222"/>
                <w:sz w:val="18"/>
                <w:szCs w:val="18"/>
              </w:rPr>
              <w:t xml:space="preserve">What: Self-directed budget within the TBI Waiver — participant or family controls spending on care supports</w:t>
            </w:r>
          </w:p>
          <w:p>
            <w:pPr>
              <w:spacing w:after="40"/>
              <w:ind w:left="200" w:hanging="200"/>
            </w:pPr>
            <w:r>
              <w:rPr>
                <w:rFonts w:ascii="Arial" w:cs="Arial" w:eastAsia="Arial" w:hAnsi="Arial"/>
                <w:color w:val="C65911"/>
                <w:sz w:val="18"/>
                <w:szCs w:val="18"/>
              </w:rPr>
              <w:t xml:space="preserve">•  </w:t>
            </w:r>
            <w:r>
              <w:rPr>
                <w:rFonts w:ascii="Arial" w:cs="Arial" w:eastAsia="Arial" w:hAnsi="Arial"/>
                <w:color w:val="222222"/>
                <w:sz w:val="18"/>
                <w:szCs w:val="18"/>
              </w:rPr>
              <w:t xml:space="preserve">Why Luka fits: TBI patients experience repetitive questioning, disorientation, anxiety, nighttime confusion — exactly what Luka addresses</w:t>
            </w:r>
          </w:p>
          <w:p>
            <w:pPr>
              <w:spacing w:after="40"/>
              <w:ind w:left="200" w:hanging="200"/>
            </w:pPr>
            <w:r>
              <w:rPr>
                <w:rFonts w:ascii="Arial" w:cs="Arial" w:eastAsia="Arial" w:hAnsi="Arial"/>
                <w:color w:val="C65911"/>
                <w:sz w:val="18"/>
                <w:szCs w:val="18"/>
              </w:rPr>
              <w:t xml:space="preserve">•  </w:t>
            </w:r>
            <w:r>
              <w:rPr>
                <w:rFonts w:ascii="Arial" w:cs="Arial" w:eastAsia="Arial" w:hAnsi="Arial"/>
                <w:color w:val="222222"/>
                <w:sz w:val="18"/>
                <w:szCs w:val="18"/>
              </w:rPr>
              <w:t xml:space="preserve">How Luka gets funded: Participant includes Luka as approved goods &amp; services in their self-directed plan</w:t>
            </w:r>
          </w:p>
          <w:p>
            <w:pPr>
              <w:spacing w:after="40"/>
              <w:ind w:left="200" w:hanging="200"/>
            </w:pPr>
            <w:r>
              <w:rPr>
                <w:rFonts w:ascii="Arial" w:cs="Arial" w:eastAsia="Arial" w:hAnsi="Arial"/>
                <w:color w:val="C65911"/>
                <w:sz w:val="18"/>
                <w:szCs w:val="18"/>
              </w:rPr>
              <w:t xml:space="preserve">•  </w:t>
            </w:r>
            <w:r>
              <w:rPr>
                <w:rFonts w:ascii="Arial" w:cs="Arial" w:eastAsia="Arial" w:hAnsi="Arial"/>
                <w:color w:val="222222"/>
                <w:sz w:val="18"/>
                <w:szCs w:val="18"/>
              </w:rPr>
              <w:t xml:space="preserve">Contact: NY OPWDD / NYSCAP TBI Waiver program + participant's care manager</w:t>
            </w:r>
          </w:p>
          <w:p>
            <w:pPr>
              <w:spacing w:after="40"/>
              <w:ind w:left="200" w:hanging="200"/>
            </w:pPr>
            <w:r>
              <w:rPr>
                <w:rFonts w:ascii="Arial" w:cs="Arial" w:eastAsia="Arial" w:hAnsi="Arial"/>
                <w:color w:val="C65911"/>
                <w:sz w:val="18"/>
                <w:szCs w:val="18"/>
              </w:rPr>
              <w:t xml:space="preserve">•  </w:t>
            </w:r>
            <w:r>
              <w:rPr>
                <w:rFonts w:ascii="Arial" w:cs="Arial" w:eastAsia="Arial" w:hAnsi="Arial"/>
                <w:color w:val="222222"/>
                <w:sz w:val="18"/>
                <w:szCs w:val="18"/>
              </w:rPr>
              <w:t xml:space="preserve">Documentation: TBI Waiver enrollment, self-direction election, care manager includes Luka in plan</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7030A0" w:val="clear"/>
            <w:tcMar>
              <w:top w:type="dxa" w:w="100"/>
              <w:left w:type="dxa" w:w="150"/>
              <w:bottom w:type="dxa" w:w="100"/>
              <w:right w:type="dxa" w:w="150"/>
            </w:tcMar>
          </w:tcPr>
          <w:p>
            <w:r>
              <w:rPr>
                <w:rFonts w:ascii="Arial" w:cs="Arial" w:eastAsia="Arial" w:hAnsi="Arial"/>
                <w:b/>
                <w:bCs/>
                <w:color w:val="FFFFFF"/>
                <w:sz w:val="21"/>
                <w:szCs w:val="21"/>
              </w:rPr>
              <w:t xml:space="preserve">★ PATH 4 — NY NHTD Waiver — Self-Direction Option  (4–8 weeks)</w:t>
            </w:r>
          </w:p>
        </w:tc>
      </w:tr>
      <w:tr>
        <w:tc>
          <w:tcPr>
            <w:tcW w:type="dxa" w:w="9360"/>
            <w:tcBorders>
              <w:top w:val="single" w:color="CCCCCC" w:sz="1"/>
              <w:left w:val="single" w:color="CCCCCC" w:sz="1"/>
              <w:bottom w:val="single" w:color="CCCCCC" w:sz="1"/>
              <w:right w:val="single" w:color="CCCCCC" w:sz="1"/>
            </w:tcBorders>
            <w:shd w:fill="F5F0FF" w:val="clear"/>
            <w:tcMar>
              <w:top w:type="dxa" w:w="100"/>
              <w:left w:type="dxa" w:w="150"/>
              <w:bottom w:type="dxa" w:w="100"/>
              <w:right w:type="dxa" w:w="150"/>
            </w:tcMar>
          </w:tcPr>
          <w:p>
            <w:pPr>
              <w:spacing w:after="40"/>
              <w:ind w:left="200" w:hanging="200"/>
            </w:pPr>
            <w:r>
              <w:rPr>
                <w:rFonts w:ascii="Arial" w:cs="Arial" w:eastAsia="Arial" w:hAnsi="Arial"/>
                <w:color w:val="7030A0"/>
                <w:sz w:val="18"/>
                <w:szCs w:val="18"/>
              </w:rPr>
              <w:t xml:space="preserve">•  </w:t>
            </w:r>
            <w:r>
              <w:rPr>
                <w:rFonts w:ascii="Arial" w:cs="Arial" w:eastAsia="Arial" w:hAnsi="Arial"/>
                <w:color w:val="222222"/>
                <w:sz w:val="18"/>
                <w:szCs w:val="18"/>
              </w:rPr>
              <w:t xml:space="preserve">Who: NY Medicaid recipients in the Nursing Home Transition and Diversion Waiver — people avoiding nursing home placement</w:t>
            </w:r>
          </w:p>
          <w:p>
            <w:pPr>
              <w:spacing w:after="40"/>
              <w:ind w:left="200" w:hanging="200"/>
            </w:pPr>
            <w:r>
              <w:rPr>
                <w:rFonts w:ascii="Arial" w:cs="Arial" w:eastAsia="Arial" w:hAnsi="Arial"/>
                <w:color w:val="7030A0"/>
                <w:sz w:val="18"/>
                <w:szCs w:val="18"/>
              </w:rPr>
              <w:t xml:space="preserve">•  </w:t>
            </w:r>
            <w:r>
              <w:rPr>
                <w:rFonts w:ascii="Arial" w:cs="Arial" w:eastAsia="Arial" w:hAnsi="Arial"/>
                <w:color w:val="222222"/>
                <w:sz w:val="18"/>
                <w:szCs w:val="18"/>
              </w:rPr>
              <w:t xml:space="preserve">What: Self-directed budget for community living supports — participant controls spending on approved goods and services</w:t>
            </w:r>
          </w:p>
          <w:p>
            <w:pPr>
              <w:spacing w:after="40"/>
              <w:ind w:left="200" w:hanging="200"/>
            </w:pPr>
            <w:r>
              <w:rPr>
                <w:rFonts w:ascii="Arial" w:cs="Arial" w:eastAsia="Arial" w:hAnsi="Arial"/>
                <w:color w:val="7030A0"/>
                <w:sz w:val="18"/>
                <w:szCs w:val="18"/>
              </w:rPr>
              <w:t xml:space="preserve">•  </w:t>
            </w:r>
            <w:r>
              <w:rPr>
                <w:rFonts w:ascii="Arial" w:cs="Arial" w:eastAsia="Arial" w:hAnsi="Arial"/>
                <w:color w:val="222222"/>
                <w:sz w:val="18"/>
                <w:szCs w:val="18"/>
              </w:rPr>
              <w:t xml:space="preserve">Why Luka fits: NHTD targets people at risk of institutionalization — Luka's nighttime monitoring and safety features directly address that risk</w:t>
            </w:r>
          </w:p>
          <w:p>
            <w:pPr>
              <w:spacing w:after="40"/>
              <w:ind w:left="200" w:hanging="200"/>
            </w:pPr>
            <w:r>
              <w:rPr>
                <w:rFonts w:ascii="Arial" w:cs="Arial" w:eastAsia="Arial" w:hAnsi="Arial"/>
                <w:color w:val="7030A0"/>
                <w:sz w:val="18"/>
                <w:szCs w:val="18"/>
              </w:rPr>
              <w:t xml:space="preserve">•  </w:t>
            </w:r>
            <w:r>
              <w:rPr>
                <w:rFonts w:ascii="Arial" w:cs="Arial" w:eastAsia="Arial" w:hAnsi="Arial"/>
                <w:color w:val="222222"/>
                <w:sz w:val="18"/>
                <w:szCs w:val="18"/>
              </w:rPr>
              <w:t xml:space="preserve">Key argument: 'Luka reduces institutionalization risk by providing 24-hour supervision support at $99-$179/month — less than one day in a nursing home'</w:t>
            </w:r>
          </w:p>
          <w:p>
            <w:pPr>
              <w:spacing w:after="40"/>
              <w:ind w:left="200" w:hanging="200"/>
            </w:pPr>
            <w:r>
              <w:rPr>
                <w:rFonts w:ascii="Arial" w:cs="Arial" w:eastAsia="Arial" w:hAnsi="Arial"/>
                <w:color w:val="7030A0"/>
                <w:sz w:val="18"/>
                <w:szCs w:val="18"/>
              </w:rPr>
              <w:t xml:space="preserve">•  </w:t>
            </w:r>
            <w:r>
              <w:rPr>
                <w:rFonts w:ascii="Arial" w:cs="Arial" w:eastAsia="Arial" w:hAnsi="Arial"/>
                <w:color w:val="222222"/>
                <w:sz w:val="18"/>
                <w:szCs w:val="18"/>
              </w:rPr>
              <w:t xml:space="preserve">Contact: NY NHTD regional office + participant's care coordinator via health.ny.gov</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4.  PRICING</w:t>
            </w:r>
          </w:p>
        </w:tc>
      </w:tr>
    </w:tbl>
    <w:p>
      <w:pPr>
        <w:spacing w:after="80"/>
      </w:pPr>
    </w:p>
    <w:p>
      <w:pPr>
        <w:spacing w:after="60"/>
      </w:pPr>
      <w:r>
        <w:rPr>
          <w:rFonts w:ascii="Arial" w:cs="Arial" w:eastAsia="Arial" w:hAnsi="Arial"/>
          <w:b w:val="false"/>
          <w:bCs w:val="false"/>
          <w:color w:val="222222"/>
          <w:sz w:val="20"/>
          <w:szCs w:val="20"/>
        </w:rPr>
        <w:t xml:space="preserve">Match pricing to pathway. NYSOFA and AT programs expect device purchases. CDPAP and waiver self-direction work with monthly allocations.</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200"/>
        <w:gridCol w:w="1400"/>
        <w:gridCol w:w="1400"/>
        <w:gridCol w:w="1560"/>
        <w:gridCol w:w="1200"/>
      </w:tblGrid>
      <w:tr>
        <w:tc>
          <w:tcPr>
            <w:tcW w:type="dxa" w:w="16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pPr>
              <w:jc w:val="center"/>
            </w:pPr>
            <w:r>
              <w:rPr>
                <w:rFonts w:ascii="Arial" w:cs="Arial" w:eastAsia="Arial" w:hAnsi="Arial"/>
                <w:b/>
                <w:bCs/>
                <w:color w:val="FFFFFF"/>
                <w:sz w:val="17"/>
                <w:szCs w:val="17"/>
              </w:rPr>
              <w:t xml:space="preserve">Model</w:t>
            </w:r>
          </w:p>
        </w:tc>
        <w:tc>
          <w:tcPr>
            <w:tcW w:type="dxa" w:w="12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pPr>
              <w:jc w:val="center"/>
            </w:pPr>
            <w:r>
              <w:rPr>
                <w:rFonts w:ascii="Arial" w:cs="Arial" w:eastAsia="Arial" w:hAnsi="Arial"/>
                <w:b/>
                <w:bCs/>
                <w:color w:val="FFFFFF"/>
                <w:sz w:val="17"/>
                <w:szCs w:val="17"/>
              </w:rPr>
              <w:t xml:space="preserve">Screen</w:t>
            </w:r>
          </w:p>
        </w:tc>
        <w:tc>
          <w:tcPr>
            <w:tcW w:type="dxa" w:w="14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pPr>
              <w:jc w:val="center"/>
            </w:pPr>
            <w:r>
              <w:rPr>
                <w:rFonts w:ascii="Arial" w:cs="Arial" w:eastAsia="Arial" w:hAnsi="Arial"/>
                <w:b/>
                <w:bCs/>
                <w:color w:val="FFFFFF"/>
                <w:sz w:val="17"/>
                <w:szCs w:val="17"/>
              </w:rPr>
              <w:t xml:space="preserve">Monthly Rental</w:t>
            </w:r>
          </w:p>
        </w:tc>
        <w:tc>
          <w:tcPr>
            <w:tcW w:type="dxa" w:w="14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pPr>
              <w:jc w:val="center"/>
            </w:pPr>
            <w:r>
              <w:rPr>
                <w:rFonts w:ascii="Arial" w:cs="Arial" w:eastAsia="Arial" w:hAnsi="Arial"/>
                <w:b/>
                <w:bCs/>
                <w:color w:val="FFFFFF"/>
                <w:sz w:val="17"/>
                <w:szCs w:val="17"/>
              </w:rPr>
              <w:t xml:space="preserve">Own It — Device</w:t>
            </w:r>
          </w:p>
        </w:tc>
        <w:tc>
          <w:tcPr>
            <w:tcW w:type="dxa" w:w="156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pPr>
              <w:jc w:val="center"/>
            </w:pPr>
            <w:r>
              <w:rPr>
                <w:rFonts w:ascii="Arial" w:cs="Arial" w:eastAsia="Arial" w:hAnsi="Arial"/>
                <w:b/>
                <w:bCs/>
                <w:color w:val="FFFFFF"/>
                <w:sz w:val="17"/>
                <w:szCs w:val="17"/>
              </w:rPr>
              <w:t xml:space="preserve">Own It — Service</w:t>
            </w:r>
          </w:p>
        </w:tc>
        <w:tc>
          <w:tcPr>
            <w:tcW w:type="dxa" w:w="12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pPr>
              <w:jc w:val="center"/>
            </w:pPr>
            <w:r>
              <w:rPr>
                <w:rFonts w:ascii="Arial" w:cs="Arial" w:eastAsia="Arial" w:hAnsi="Arial"/>
                <w:b/>
                <w:bCs/>
                <w:color w:val="FFFFFF"/>
                <w:sz w:val="17"/>
                <w:szCs w:val="17"/>
              </w:rPr>
              <w:t xml:space="preserve">Max Users</w:t>
            </w:r>
          </w:p>
        </w:tc>
      </w:tr>
      <w:tr>
        <w:tc>
          <w:tcPr>
            <w:tcW w:type="dxa" w:w="1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bCs/>
                <w:color w:val="222222"/>
                <w:sz w:val="17"/>
                <w:szCs w:val="17"/>
              </w:rPr>
              <w:t xml:space="preserve">Luka Compact</w:t>
            </w:r>
          </w:p>
        </w:tc>
        <w:tc>
          <w:tcPr>
            <w:tcW w:type="dxa" w:w="12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7"</w:t>
            </w:r>
          </w:p>
        </w:tc>
        <w:tc>
          <w:tcPr>
            <w:tcW w:type="dxa" w:w="1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$99/mo</w:t>
            </w:r>
          </w:p>
        </w:tc>
        <w:tc>
          <w:tcPr>
            <w:tcW w:type="dxa" w:w="1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$499</w:t>
            </w:r>
          </w:p>
        </w:tc>
        <w:tc>
          <w:tcPr>
            <w:tcW w:type="dxa" w:w="156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$59/mo</w:t>
            </w:r>
          </w:p>
        </w:tc>
        <w:tc>
          <w:tcPr>
            <w:tcW w:type="dxa" w:w="12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5 users</w:t>
            </w:r>
          </w:p>
        </w:tc>
      </w:tr>
      <w:tr>
        <w:tc>
          <w:tcPr>
            <w:tcW w:type="dxa" w:w="16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bCs/>
                <w:color w:val="222222"/>
                <w:sz w:val="17"/>
                <w:szCs w:val="17"/>
              </w:rPr>
              <w:t xml:space="preserve">Luka Standard</w:t>
            </w:r>
          </w:p>
        </w:tc>
        <w:tc>
          <w:tcPr>
            <w:tcW w:type="dxa" w:w="1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10"</w:t>
            </w:r>
          </w:p>
        </w:tc>
        <w:tc>
          <w:tcPr>
            <w:tcW w:type="dxa" w:w="1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$129/mo</w:t>
            </w:r>
          </w:p>
        </w:tc>
        <w:tc>
          <w:tcPr>
            <w:tcW w:type="dxa" w:w="1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$599</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$79/mo</w:t>
            </w:r>
          </w:p>
        </w:tc>
        <w:tc>
          <w:tcPr>
            <w:tcW w:type="dxa" w:w="1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10 users</w:t>
            </w:r>
          </w:p>
        </w:tc>
      </w:tr>
      <w:tr>
        <w:tc>
          <w:tcPr>
            <w:tcW w:type="dxa" w:w="1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bCs/>
                <w:color w:val="222222"/>
                <w:sz w:val="17"/>
                <w:szCs w:val="17"/>
              </w:rPr>
              <w:t xml:space="preserve">Luka Pro</w:t>
            </w:r>
          </w:p>
        </w:tc>
        <w:tc>
          <w:tcPr>
            <w:tcW w:type="dxa" w:w="12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13"</w:t>
            </w:r>
          </w:p>
        </w:tc>
        <w:tc>
          <w:tcPr>
            <w:tcW w:type="dxa" w:w="1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$179/mo</w:t>
            </w:r>
          </w:p>
        </w:tc>
        <w:tc>
          <w:tcPr>
            <w:tcW w:type="dxa" w:w="1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$699</w:t>
            </w:r>
          </w:p>
        </w:tc>
        <w:tc>
          <w:tcPr>
            <w:tcW w:type="dxa" w:w="156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$99/mo</w:t>
            </w:r>
          </w:p>
        </w:tc>
        <w:tc>
          <w:tcPr>
            <w:tcW w:type="dxa" w:w="12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25 users</w:t>
            </w:r>
          </w:p>
        </w:tc>
      </w:tr>
      <w:tr>
        <w:tc>
          <w:tcPr>
            <w:tcW w:type="dxa" w:w="16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bCs/>
                <w:color w:val="222222"/>
                <w:sz w:val="17"/>
                <w:szCs w:val="17"/>
              </w:rPr>
              <w:t xml:space="preserve">Additional users</w:t>
            </w:r>
          </w:p>
        </w:tc>
        <w:tc>
          <w:tcPr>
            <w:tcW w:type="dxa" w:w="1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w:t>
            </w:r>
          </w:p>
        </w:tc>
        <w:tc>
          <w:tcPr>
            <w:tcW w:type="dxa" w:w="1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 $10/mo each</w:t>
            </w:r>
          </w:p>
        </w:tc>
        <w:tc>
          <w:tcPr>
            <w:tcW w:type="dxa" w:w="1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w:t>
            </w:r>
          </w:p>
        </w:tc>
        <w:tc>
          <w:tcPr>
            <w:tcW w:type="dxa" w:w="1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 $10/mo each</w:t>
            </w:r>
          </w:p>
        </w:tc>
        <w:tc>
          <w:tcPr>
            <w:tcW w:type="dxa" w:w="1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222222"/>
                <w:sz w:val="17"/>
                <w:szCs w:val="17"/>
              </w:rPr>
              <w:t xml:space="preserve">—</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Pathway</w:t>
            </w:r>
          </w:p>
        </w:tc>
        <w:tc>
          <w:tcPr>
            <w:tcW w:type="dxa" w:w="24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Best pricing option</w:t>
            </w:r>
          </w:p>
        </w:tc>
        <w:tc>
          <w:tcPr>
            <w:tcW w:type="dxa" w:w="456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Why</w:t>
            </w:r>
          </w:p>
        </w:tc>
      </w:tr>
      <w:tr>
        <w:tc>
          <w:tcPr>
            <w:tcW w:type="dxa" w:w="2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NYSOFA / NY Office for the Aging</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Own It — $499-$699 device</w:t>
            </w:r>
          </w:p>
        </w:tc>
        <w:tc>
          <w:tcPr>
            <w:tcW w:type="dxa" w:w="4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NYSOFA funded ElliQ as device placements — same procurement model</w:t>
            </w:r>
          </w:p>
        </w:tc>
      </w:tr>
      <w:tr>
        <w:tc>
          <w:tcPr>
            <w:tcW w:type="dxa" w:w="2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NY CDPAP</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Monthly Rental — $99-$179/mo</w:t>
            </w:r>
          </w:p>
        </w:tc>
        <w:tc>
          <w:tcPr>
            <w:tcW w:type="dxa" w:w="4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Monthly allocation budget — ongoing service fits naturally</w:t>
            </w:r>
          </w:p>
        </w:tc>
      </w:tr>
      <w:tr>
        <w:tc>
          <w:tcPr>
            <w:tcW w:type="dxa" w:w="2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NY TBI Waiver self-direction</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Either — discuss with care manager</w:t>
            </w:r>
          </w:p>
        </w:tc>
        <w:tc>
          <w:tcPr>
            <w:tcW w:type="dxa" w:w="4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Depends on whether goods &amp; services budget is one-time or ongoing</w:t>
            </w:r>
          </w:p>
        </w:tc>
      </w:tr>
      <w:tr>
        <w:tc>
          <w:tcPr>
            <w:tcW w:type="dxa" w:w="2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NY NHTD Waiver self-direction</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Either — discuss with care coordinator</w:t>
            </w:r>
          </w:p>
        </w:tc>
        <w:tc>
          <w:tcPr>
            <w:tcW w:type="dxa" w:w="4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Depends on participant's self-directed plan structure</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5.  WHO TO CONTACT IN NEW YORK</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4160"/>
      </w:tblGrid>
      <w:tr>
        <w:tc>
          <w:tcPr>
            <w:tcW w:type="dxa" w:w="22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Contact</w:t>
            </w:r>
          </w:p>
        </w:tc>
        <w:tc>
          <w:tcPr>
            <w:tcW w:type="dxa" w:w="30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How to find them</w:t>
            </w:r>
          </w:p>
        </w:tc>
        <w:tc>
          <w:tcPr>
            <w:tcW w:type="dxa" w:w="416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Opening message</w:t>
            </w:r>
          </w:p>
        </w:tc>
      </w:tr>
      <w:tr>
        <w:tc>
          <w:tcPr>
            <w:tcW w:type="dxa" w:w="22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NYSOFA — NY State Office for the Aging</w:t>
            </w:r>
          </w:p>
        </w:tc>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aging.ny.gov — Albany office (518) 474-5731</w:t>
            </w:r>
          </w:p>
        </w:tc>
        <w:tc>
          <w:tcPr>
            <w:tcW w:type="dxa" w:w="4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'You deployed ElliQ through NYSOFA. Luka Bear delivers the same outcomes at lower cost with nighttime monitoring and 25-user capacity ElliQ lacks. Can we discuss inclusion in your AT programs?'</w:t>
            </w:r>
          </w:p>
        </w:tc>
      </w:tr>
      <w:tr>
        <w:tc>
          <w:tcPr>
            <w:tcW w:type="dxa" w:w="22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NY Area Agencies on Aging (59 local)</w:t>
            </w:r>
          </w:p>
        </w:tc>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aging.ny.gov/find-your-local-agency — search by county</w:t>
            </w:r>
          </w:p>
        </w:tc>
        <w:tc>
          <w:tcPr>
            <w:tcW w:type="dxa" w:w="4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'Your AAA administered ElliQ devices for NYSOFA. Luka Bear is a follow-on with better economics. Can we discuss placement with your program participants?'</w:t>
            </w:r>
          </w:p>
        </w:tc>
      </w:tr>
      <w:tr>
        <w:tc>
          <w:tcPr>
            <w:tcW w:type="dxa" w:w="22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NY CDPAP Fiscal Intermediary</w:t>
            </w:r>
          </w:p>
        </w:tc>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health.ny.gov/health_care/medicaid/program/longterm/cdpap</w:t>
            </w:r>
          </w:p>
        </w:tc>
        <w:tc>
          <w:tcPr>
            <w:tcW w:type="dxa" w:w="4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'We're seeking vendor registration to serve NY CDPAP participants. Luka Bear is an assistive companion eligible as goods &amp; services within CDPAP budgets.'</w:t>
            </w:r>
          </w:p>
        </w:tc>
      </w:tr>
      <w:tr>
        <w:tc>
          <w:tcPr>
            <w:tcW w:type="dxa" w:w="22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NYC Dept. for the Aging (DFTA)</w:t>
            </w:r>
          </w:p>
        </w:tc>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nyc.gov/aging — largest AAA in the country</w:t>
            </w:r>
          </w:p>
        </w:tc>
        <w:tc>
          <w:tcPr>
            <w:tcW w:type="dxa" w:w="4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'NYC served as a major ElliQ partner through NYSOFA. Luka offers the same category at lower cost with additional features. We'd like to discuss a pilot placement.'</w:t>
            </w:r>
          </w:p>
        </w:tc>
      </w:tr>
      <w:tr>
        <w:tc>
          <w:tcPr>
            <w:tcW w:type="dxa" w:w="22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NY TBI / NHTD Waiver care managers</w:t>
            </w:r>
          </w:p>
        </w:tc>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opwdd.ny.gov + health.ny.gov</w:t>
            </w:r>
          </w:p>
        </w:tc>
        <w:tc>
          <w:tcPr>
            <w:tcW w:type="dxa" w:w="4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'For your self-direction participants, Luka Bear addresses the nighttime confusion and supervision needs your waiver covers. $99-$179/month vs aide hour cost.'</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E75B6" w:val="clear"/>
            <w:tcMar>
              <w:top w:type="dxa" w:w="110"/>
              <w:left w:type="dxa" w:w="200"/>
              <w:bottom w:type="dxa" w:w="110"/>
              <w:right w:type="dxa" w:w="200"/>
            </w:tcMar>
          </w:tcPr>
          <w:p>
            <w:r>
              <w:rPr>
                <w:rFonts w:ascii="Arial" w:cs="Arial" w:eastAsia="Arial" w:hAnsi="Arial"/>
                <w:b/>
                <w:bCs/>
                <w:color w:val="FFFFFF"/>
                <w:sz w:val="24"/>
                <w:szCs w:val="24"/>
              </w:rPr>
              <w:t xml:space="preserve">6.  WHAT TO SAY</w:t>
            </w:r>
          </w:p>
        </w:tc>
      </w:tr>
    </w:tbl>
    <w:p>
      <w:pPr>
        <w:spacing w:after="80"/>
      </w:pPr>
    </w:p>
    <w:p>
      <w:pPr>
        <w:spacing w:before="130" w:after="55"/>
      </w:pPr>
      <w:r>
        <w:rPr>
          <w:rFonts w:ascii="Arial" w:cs="Arial" w:eastAsia="Arial" w:hAnsi="Arial"/>
          <w:b/>
          <w:bCs/>
          <w:color w:val="2E75B6"/>
          <w:sz w:val="22"/>
          <w:szCs w:val="22"/>
        </w:rPr>
        <w:t xml:space="preserve">When talking to a NYSOFA program officer or NY AAA director:</w:t>
      </w:r>
    </w:p>
    <w:p>
      <w:pPr>
        <w:spacing w:after="60"/>
      </w:pPr>
      <w:r>
        <w:rPr>
          <w:rFonts w:ascii="Arial" w:cs="Arial" w:eastAsia="Arial" w:hAnsi="Arial"/>
          <w:b w:val="false"/>
          <w:bCs w:val="false"/>
          <w:color w:val="555555"/>
          <w:sz w:val="20"/>
          <w:szCs w:val="20"/>
        </w:rPr>
        <w:t xml:space="preserve">“You deployed ElliQ through NYSOFA — New York was first in the country. Luka Bear is in the same category with significant advantages: $499 device vs ElliQ's higher cost, one Luka Pro serves 25 users while ElliQ requires one per person, and Luka includes nighttime monitoring ElliQ lacks. Active pilots in Maryland (15 months) and Pennsylvania (8 residents). Live outcomes at portal.lukabear.org/evidence-dashboard.”</w:t>
      </w:r>
    </w:p>
    <w:p>
      <w:pPr>
        <w:spacing w:after="40"/>
      </w:pPr>
    </w:p>
    <w:p>
      <w:pPr>
        <w:spacing w:before="130" w:after="55"/>
      </w:pPr>
      <w:r>
        <w:rPr>
          <w:rFonts w:ascii="Arial" w:cs="Arial" w:eastAsia="Arial" w:hAnsi="Arial"/>
          <w:b/>
          <w:bCs/>
          <w:color w:val="2E75B6"/>
          <w:sz w:val="22"/>
          <w:szCs w:val="22"/>
        </w:rPr>
        <w:t xml:space="preserve">When talking to a NY CDPAP participant or family:</w:t>
      </w:r>
    </w:p>
    <w:p>
      <w:pPr>
        <w:spacing w:after="60"/>
      </w:pPr>
      <w:r>
        <w:rPr>
          <w:rFonts w:ascii="Arial" w:cs="Arial" w:eastAsia="Arial" w:hAnsi="Arial"/>
          <w:b w:val="false"/>
          <w:bCs w:val="false"/>
          <w:color w:val="555555"/>
          <w:sz w:val="20"/>
          <w:szCs w:val="20"/>
        </w:rPr>
        <w:t xml:space="preserve">“Since you're in CDPAP, your monthly Medicaid budget is yours to manage. Luka handles nighttime reassurance, repetitive questions, and daily reminders — reducing the direct supervision hours you need to provide. $99-$179/month from your existing budget. 14-day free trial, no credit card.”</w:t>
      </w:r>
    </w:p>
    <w:p>
      <w:pPr>
        <w:spacing w:after="40"/>
      </w:pPr>
    </w:p>
    <w:p>
      <w:pPr>
        <w:spacing w:before="130" w:after="55"/>
      </w:pPr>
      <w:r>
        <w:rPr>
          <w:rFonts w:ascii="Arial" w:cs="Arial" w:eastAsia="Arial" w:hAnsi="Arial"/>
          <w:b/>
          <w:bCs/>
          <w:color w:val="2E75B6"/>
          <w:sz w:val="22"/>
          <w:szCs w:val="22"/>
        </w:rPr>
        <w:t xml:space="preserve">When talking to a NY TBI Waiver care manager:</w:t>
      </w:r>
    </w:p>
    <w:p>
      <w:pPr>
        <w:spacing w:after="60"/>
      </w:pPr>
      <w:r>
        <w:rPr>
          <w:rFonts w:ascii="Arial" w:cs="Arial" w:eastAsia="Arial" w:hAnsi="Arial"/>
          <w:b w:val="false"/>
          <w:bCs w:val="false"/>
          <w:color w:val="555555"/>
          <w:sz w:val="20"/>
          <w:szCs w:val="20"/>
        </w:rPr>
        <w:t xml:space="preserve">“For your TBI Waiver participants in self-direction, Luka addresses the specific challenges TBI causes: orientation confusion, repetitive questioning, nighttime disturbance, anxiety management. All functions that otherwise require human supervision time. $99-$179/month — far less than equivalent aide hours.”</w:t>
      </w:r>
    </w:p>
    <w:p>
      <w:pPr>
        <w:spacing w:after="40"/>
      </w:pPr>
    </w:p>
    <w:p>
      <w:pPr>
        <w:spacing w:before="130" w:after="55"/>
      </w:pPr>
      <w:r>
        <w:rPr>
          <w:rFonts w:ascii="Arial" w:cs="Arial" w:eastAsia="Arial" w:hAnsi="Arial"/>
          <w:b/>
          <w:bCs/>
          <w:color w:val="2E75B6"/>
          <w:sz w:val="22"/>
          <w:szCs w:val="22"/>
        </w:rPr>
        <w:t xml:space="preserve">When talking to a NYC DFTA representative:</w:t>
      </w:r>
    </w:p>
    <w:p>
      <w:pPr>
        <w:spacing w:after="60"/>
      </w:pPr>
      <w:r>
        <w:rPr>
          <w:rFonts w:ascii="Arial" w:cs="Arial" w:eastAsia="Arial" w:hAnsi="Arial"/>
          <w:b w:val="false"/>
          <w:bCs w:val="false"/>
          <w:color w:val="555555"/>
          <w:sz w:val="20"/>
          <w:szCs w:val="20"/>
        </w:rPr>
        <w:t xml:space="preserve">“New York City served as one of the largest ElliQ deployment sites through NYSOFA. Luka Bear is in the same category with better economics and additional features. One Luka Pro serves 25 residents in a shared setting. For a senior center or housing program, that math makes the case quickly.”</w:t>
      </w:r>
    </w:p>
    <w:p>
      <w:pPr>
        <w:spacing w:after="40"/>
      </w:pP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7.  PILOT EVIDENCE</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780"/>
        <w:gridCol w:w="3780"/>
      </w:tblGrid>
      <w:tr>
        <w:tc>
          <w:tcPr>
            <w:tcW w:type="dxa" w:w="18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Pilot setting</w:t>
            </w:r>
          </w:p>
        </w:tc>
        <w:tc>
          <w:tcPr>
            <w:tcW w:type="dxa" w:w="378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Observation</w:t>
            </w:r>
          </w:p>
        </w:tc>
        <w:tc>
          <w:tcPr>
            <w:tcW w:type="dxa" w:w="378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Relevance to NY contacts</w:t>
            </w:r>
          </w:p>
        </w:tc>
      </w:tr>
      <w:tr>
        <w:tc>
          <w:tcPr>
            <w:tcW w:type="dxa" w:w="1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MD home pilot — 15 months</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Caregiver sleeping longer on nights Luka handled nighttime reassurance</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Directly parallels NYSOFA's documented ElliQ outcomes on overnight support</w:t>
            </w:r>
          </w:p>
        </w:tc>
      </w:tr>
      <w:tr>
        <w:tc>
          <w:tcPr>
            <w:tcW w:type="dxa" w:w="1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MD home pilot</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Fewer repeated evening questions after conversation patterns established</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Repetitive question burden — core TBI Waiver and CDPAP justification language</w:t>
            </w:r>
          </w:p>
        </w:tc>
      </w:tr>
      <w:tr>
        <w:tc>
          <w:tcPr>
            <w:tcW w:type="dxa" w:w="1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PA facility — 8 residents</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Fewer redirection demands 11 PM–3 AM during Luka overnight support</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Multi-resident nighttime supervision — stronger cost argument than single-user ElliQ</w:t>
            </w:r>
          </w:p>
        </w:tc>
      </w:tr>
      <w:tr>
        <w:tc>
          <w:tcPr>
            <w:tcW w:type="dxa" w:w="1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PA home pilot — 5 months</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Calming routines increased willingness to engage during difficult periods</w:t>
            </w:r>
          </w:p>
        </w:tc>
        <w:tc>
          <w:tcPr>
            <w:tcW w:type="dxa" w:w="3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Anxiety and behavioral support — relevant for TBI Waiver and NHTD populations</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8.  DOCUMENTATION</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160"/>
        <w:gridCol w:w="3400"/>
      </w:tblGrid>
      <w:tr>
        <w:tc>
          <w:tcPr>
            <w:tcW w:type="dxa" w:w="28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Document needed</w:t>
            </w:r>
          </w:p>
        </w:tc>
        <w:tc>
          <w:tcPr>
            <w:tcW w:type="dxa" w:w="316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Where to find it</w:t>
            </w:r>
          </w:p>
        </w:tc>
        <w:tc>
          <w:tcPr>
            <w:tcW w:type="dxa" w:w="34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8"/>
                <w:szCs w:val="18"/>
              </w:rPr>
              <w:t xml:space="preserve">When to use it</w:t>
            </w:r>
          </w:p>
        </w:tc>
      </w:tr>
      <w:tr>
        <w:tc>
          <w:tcPr>
            <w:tcW w:type="dxa" w:w="2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Functional limitation summary</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Written by family, case manager, or physician (1 page)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Core for all 4 NY pathways — 'Luka addresses [specific function] for a person with [diagnosis]'</w:t>
            </w:r>
          </w:p>
        </w:tc>
      </w:tr>
      <w:tr>
        <w:tc>
          <w:tcPr>
            <w:tcW w:type="dxa" w:w="2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NYSOFA / ElliQ precedent reference</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Public record — aging.ny.gov / NYSOFA press releases</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Reference in every NY conversation — 'NY was first state to deploy AI companions at scale'</w:t>
            </w:r>
          </w:p>
        </w:tc>
      </w:tr>
      <w:tr>
        <w:tc>
          <w:tcPr>
            <w:tcW w:type="dxa" w:w="2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Live pilot evidence</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portal.lukabear.org/evidence-dashboard</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Share with NYSOFA and AAA contacts — outcomes comparable to ElliQ program</w:t>
            </w:r>
          </w:p>
        </w:tc>
      </w:tr>
      <w:tr>
        <w:tc>
          <w:tcPr>
            <w:tcW w:type="dxa" w:w="2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Own It pricing / invoice</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eldercarerobotics.net/pricing-plans</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For NYSOFA, AAA, and AT program device procurement</w:t>
            </w:r>
          </w:p>
        </w:tc>
      </w:tr>
      <w:tr>
        <w:tc>
          <w:tcPr>
            <w:tcW w:type="dxa" w:w="2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Monthly Rental pricing</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eldercarerobotics.net/pricing-plans</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For CDPAP, TBI Waiver, NHTD Waiver monthly allocations</w:t>
            </w:r>
          </w:p>
        </w:tc>
      </w:tr>
      <w:tr>
        <w:tc>
          <w:tcPr>
            <w:tcW w:type="dxa" w:w="28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7"/>
                <w:szCs w:val="17"/>
              </w:rPr>
              <w:t xml:space="preserve">Facility procurement docs</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info@eldercarerobotics.net — 24-hr turnaround</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7"/>
                <w:szCs w:val="17"/>
              </w:rPr>
              <w:t xml:space="preserve">Purchase order, W-9, vendor registration for NYSOFA and AAA formal procurement</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9.  WHAT NOT TO DO</w:t>
            </w:r>
          </w:p>
        </w:tc>
      </w:tr>
    </w:tbl>
    <w:p>
      <w:pPr>
        <w:spacing w:after="80"/>
      </w:pPr>
    </w:p>
    <w:p>
      <w:pPr>
        <w:spacing w:after="50"/>
        <w:ind w:left="360" w:hanging="280"/>
      </w:pPr>
      <w:r>
        <w:rPr>
          <w:rFonts w:ascii="Arial" w:cs="Arial" w:eastAsia="Arial" w:hAnsi="Arial"/>
          <w:color w:val="2E75B6"/>
          <w:sz w:val="20"/>
          <w:szCs w:val="20"/>
        </w:rPr>
        <w:t xml:space="preserve">•  </w:t>
      </w:r>
      <w:r>
        <w:rPr>
          <w:rFonts w:ascii="Arial" w:cs="Arial" w:eastAsia="Arial" w:hAnsi="Arial"/>
          <w:color w:val="222222"/>
          <w:sz w:val="20"/>
          <w:szCs w:val="20"/>
        </w:rPr>
        <w:t xml:space="preserve">Do not approach NY as a cold market — it is not. NY deployed ElliQ first. Lead with that precedent every time.</w:t>
      </w:r>
    </w:p>
    <w:p>
      <w:pPr>
        <w:spacing w:after="50"/>
        <w:ind w:left="360" w:hanging="280"/>
      </w:pPr>
      <w:r>
        <w:rPr>
          <w:rFonts w:ascii="Arial" w:cs="Arial" w:eastAsia="Arial" w:hAnsi="Arial"/>
          <w:color w:val="2E75B6"/>
          <w:sz w:val="20"/>
          <w:szCs w:val="20"/>
        </w:rPr>
        <w:t xml:space="preserve">•  </w:t>
      </w:r>
      <w:r>
        <w:rPr>
          <w:rFonts w:ascii="Arial" w:cs="Arial" w:eastAsia="Arial" w:hAnsi="Arial"/>
          <w:color w:val="222222"/>
          <w:sz w:val="20"/>
          <w:szCs w:val="20"/>
        </w:rPr>
        <w:t xml:space="preserve">Do not skip NYSOFA and NYC DFTA — they are the warmest contacts in the state and most likely to act quickly</w:t>
      </w:r>
    </w:p>
    <w:p>
      <w:pPr>
        <w:spacing w:after="50"/>
        <w:ind w:left="360" w:hanging="280"/>
      </w:pPr>
      <w:r>
        <w:rPr>
          <w:rFonts w:ascii="Arial" w:cs="Arial" w:eastAsia="Arial" w:hAnsi="Arial"/>
          <w:color w:val="2E75B6"/>
          <w:sz w:val="20"/>
          <w:szCs w:val="20"/>
        </w:rPr>
        <w:t xml:space="preserve">•  </w:t>
      </w:r>
      <w:r>
        <w:rPr>
          <w:rFonts w:ascii="Arial" w:cs="Arial" w:eastAsia="Arial" w:hAnsi="Arial"/>
          <w:color w:val="222222"/>
          <w:sz w:val="20"/>
          <w:szCs w:val="20"/>
        </w:rPr>
        <w:t xml:space="preserve">Do not attempt NY CDPAP without completing Fiscal Intermediary vendor registration — FI cannot process payment without it</w:t>
      </w:r>
    </w:p>
    <w:p>
      <w:pPr>
        <w:spacing w:after="50"/>
        <w:ind w:left="360" w:hanging="280"/>
      </w:pPr>
      <w:r>
        <w:rPr>
          <w:rFonts w:ascii="Arial" w:cs="Arial" w:eastAsia="Arial" w:hAnsi="Arial"/>
          <w:color w:val="2E75B6"/>
          <w:sz w:val="20"/>
          <w:szCs w:val="20"/>
        </w:rPr>
        <w:t xml:space="preserve">•  </w:t>
      </w:r>
      <w:r>
        <w:rPr>
          <w:rFonts w:ascii="Arial" w:cs="Arial" w:eastAsia="Arial" w:hAnsi="Arial"/>
          <w:color w:val="222222"/>
          <w:sz w:val="20"/>
          <w:szCs w:val="20"/>
        </w:rPr>
        <w:t xml:space="preserve">Do not use 'companion' language with program officers — use 'assistive supervision technology'</w:t>
      </w:r>
    </w:p>
    <w:p>
      <w:pPr>
        <w:spacing w:after="50"/>
        <w:ind w:left="360" w:hanging="280"/>
      </w:pPr>
      <w:r>
        <w:rPr>
          <w:rFonts w:ascii="Arial" w:cs="Arial" w:eastAsia="Arial" w:hAnsi="Arial"/>
          <w:color w:val="2E75B6"/>
          <w:sz w:val="20"/>
          <w:szCs w:val="20"/>
        </w:rPr>
        <w:t xml:space="preserve">•  </w:t>
      </w:r>
      <w:r>
        <w:rPr>
          <w:rFonts w:ascii="Arial" w:cs="Arial" w:eastAsia="Arial" w:hAnsi="Arial"/>
          <w:color w:val="222222"/>
          <w:sz w:val="20"/>
          <w:szCs w:val="20"/>
        </w:rPr>
        <w:t xml:space="preserve">Do not present only Monthly Rental to NYSOFA and AAA — they funded ElliQ as device purchases, Own It matches their model</w:t>
      </w:r>
    </w:p>
    <w:p>
      <w:pPr>
        <w:spacing w:after="50"/>
        <w:ind w:left="360" w:hanging="280"/>
      </w:pPr>
      <w:r>
        <w:rPr>
          <w:rFonts w:ascii="Arial" w:cs="Arial" w:eastAsia="Arial" w:hAnsi="Arial"/>
          <w:color w:val="2E75B6"/>
          <w:sz w:val="20"/>
          <w:szCs w:val="20"/>
        </w:rPr>
        <w:t xml:space="preserve">•  </w:t>
      </w:r>
      <w:r>
        <w:rPr>
          <w:rFonts w:ascii="Arial" w:cs="Arial" w:eastAsia="Arial" w:hAnsi="Arial"/>
          <w:color w:val="222222"/>
          <w:sz w:val="20"/>
          <w:szCs w:val="20"/>
        </w:rPr>
        <w:t xml:space="preserve">Do not underestimate the ElliQ precedent — it is your most powerful asset in any NY government conversation</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50"/>
              <w:bottom w:type="dxa" w:w="50"/>
            </w:tcMar>
          </w:tcPr>
          <w:p>
            <w:r>
              <w:t xml:space="preserve"> </w:t>
            </w:r>
          </w:p>
        </w:tc>
      </w:tr>
    </w:tbl>
    <w:p>
      <w:pPr>
        <w:spacing w:after="60"/>
      </w:pPr>
    </w:p>
    <w:p>
      <w:pPr>
        <w:spacing w:after="40"/>
        <w:jc w:val="center"/>
      </w:pPr>
      <w:r>
        <w:rPr>
          <w:rFonts w:ascii="Arial" w:cs="Arial" w:eastAsia="Arial" w:hAnsi="Arial"/>
          <w:b/>
          <w:bCs/>
          <w:color w:val="1F3864"/>
          <w:sz w:val="28"/>
          <w:szCs w:val="28"/>
        </w:rPr>
        <w:t xml:space="preserve">New York was first. You have the better product.</w:t>
      </w:r>
    </w:p>
    <w:p>
      <w:pPr>
        <w:spacing w:after="40"/>
        <w:jc w:val="center"/>
      </w:pPr>
      <w:r>
        <w:rPr>
          <w:rFonts w:ascii="Arial" w:cs="Arial" w:eastAsia="Arial" w:hAnsi="Arial"/>
          <w:color w:val="555555"/>
          <w:sz w:val="22"/>
          <w:szCs w:val="22"/>
        </w:rPr>
        <w:t xml:space="preserve">NYSOFA already proved this category works. Luka delivers more, at less cost.</w:t>
      </w:r>
    </w:p>
    <w:p>
      <w:pPr>
        <w:spacing w:after="80"/>
        <w:jc w:val="center"/>
      </w:pPr>
      <w:r>
        <w:rPr>
          <w:rFonts w:ascii="Arial" w:cs="Arial" w:eastAsia="Arial" w:hAnsi="Arial"/>
          <w:b/>
          <w:bCs/>
          <w:color w:val="2E75B6"/>
          <w:sz w:val="20"/>
          <w:szCs w:val="20"/>
        </w:rPr>
        <w:t xml:space="preserve">4 pathways  ·  No clinical evidence required  ·  2–8 weeks to first approval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50"/>
              <w:bottom w:type="dxa" w:w="50"/>
            </w:tcMar>
          </w:tcPr>
          <w:p>
            <w: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2026-04-04T15:17:43.511Z</dcterms:created>
  <dcterms:modified xsi:type="dcterms:W3CDTF">2026-04-04T15:17:43.512Z</dcterms:modified>
</cp:coreProperties>
</file>

<file path=docProps/custom.xml><?xml version="1.0" encoding="utf-8"?>
<Properties xmlns="http://schemas.openxmlformats.org/officeDocument/2006/custom-properties" xmlns:vt="http://schemas.openxmlformats.org/officeDocument/2006/docPropsVTypes"/>
</file>